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ED6" w:rsidRDefault="00F46ED6" w:rsidP="00F46ED6">
      <w:pPr>
        <w:spacing w:line="0" w:lineRule="atLeast"/>
        <w:ind w:right="-3"/>
        <w:jc w:val="center"/>
        <w:rPr>
          <w:rFonts w:ascii="Times New Roman" w:eastAsia="Times New Roman" w:hAnsi="Times New Roman"/>
          <w:b/>
          <w:sz w:val="24"/>
        </w:rPr>
      </w:pPr>
      <w:bookmarkStart w:id="0" w:name="page1"/>
      <w:bookmarkStart w:id="1" w:name="_GoBack"/>
      <w:bookmarkEnd w:id="0"/>
      <w:bookmarkEnd w:id="1"/>
      <w:r>
        <w:rPr>
          <w:rFonts w:ascii="Times New Roman" w:eastAsia="Times New Roman" w:hAnsi="Times New Roman"/>
          <w:b/>
          <w:sz w:val="24"/>
        </w:rPr>
        <w:t>SCHEMA DI CONVENZIONE PER LA GESTIONE DEL SERVIZIO DI TESORERIA</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DEL COMUNE DI CERESOLE REALE</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PER IL PERIODO 1.1.2019-31.12.2023</w:t>
      </w:r>
    </w:p>
    <w:p w:rsidR="00F46ED6" w:rsidRDefault="00F46ED6" w:rsidP="00F46ED6">
      <w:pPr>
        <w:spacing w:line="276" w:lineRule="exact"/>
        <w:rPr>
          <w:rFonts w:ascii="Times New Roman" w:eastAsia="Times New Roman" w:hAnsi="Times New Roman"/>
          <w:sz w:val="24"/>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TRA</w:t>
      </w:r>
    </w:p>
    <w:p w:rsidR="00F46ED6" w:rsidRDefault="00F46ED6" w:rsidP="00F46ED6">
      <w:pPr>
        <w:spacing w:line="276" w:lineRule="exact"/>
        <w:rPr>
          <w:rFonts w:ascii="Times New Roman" w:eastAsia="Times New Roman" w:hAnsi="Times New Roman"/>
          <w:sz w:val="24"/>
        </w:rPr>
      </w:pPr>
    </w:p>
    <w:p w:rsidR="00F46ED6" w:rsidRDefault="00F46ED6" w:rsidP="00F46ED6">
      <w:pPr>
        <w:spacing w:line="0" w:lineRule="atLeast"/>
        <w:ind w:left="4"/>
        <w:jc w:val="both"/>
        <w:rPr>
          <w:rFonts w:ascii="Times New Roman" w:eastAsia="Times New Roman" w:hAnsi="Times New Roman"/>
          <w:b/>
          <w:sz w:val="24"/>
        </w:rPr>
      </w:pPr>
      <w:r>
        <w:rPr>
          <w:rFonts w:ascii="Times New Roman" w:eastAsia="Times New Roman" w:hAnsi="Times New Roman"/>
          <w:b/>
          <w:sz w:val="24"/>
        </w:rPr>
        <w:t>L’AMMINISTRAZIONE COMUNALE DI CERESOLE REALE (in seguito denominata “Ente”) rappresentata da …………………………</w:t>
      </w:r>
      <w:proofErr w:type="gramStart"/>
      <w:r>
        <w:rPr>
          <w:rFonts w:ascii="Times New Roman" w:eastAsia="Times New Roman" w:hAnsi="Times New Roman"/>
          <w:b/>
          <w:sz w:val="24"/>
        </w:rPr>
        <w:t>…….</w:t>
      </w:r>
      <w:proofErr w:type="gramEnd"/>
      <w:r>
        <w:rPr>
          <w:rFonts w:ascii="Times New Roman" w:eastAsia="Times New Roman" w:hAnsi="Times New Roman"/>
          <w:b/>
          <w:sz w:val="24"/>
        </w:rPr>
        <w:t xml:space="preserve">. </w:t>
      </w:r>
      <w:proofErr w:type="gramStart"/>
      <w:r>
        <w:rPr>
          <w:rFonts w:ascii="Times New Roman" w:eastAsia="Times New Roman" w:hAnsi="Times New Roman"/>
          <w:b/>
          <w:sz w:val="24"/>
        </w:rPr>
        <w:t>nato</w:t>
      </w:r>
      <w:proofErr w:type="gramEnd"/>
      <w:r>
        <w:rPr>
          <w:rFonts w:ascii="Times New Roman" w:eastAsia="Times New Roman" w:hAnsi="Times New Roman"/>
          <w:b/>
          <w:sz w:val="24"/>
        </w:rPr>
        <w:t xml:space="preserve">/a </w:t>
      </w:r>
      <w:proofErr w:type="spellStart"/>
      <w:r>
        <w:rPr>
          <w:rFonts w:ascii="Times New Roman" w:eastAsia="Times New Roman" w:hAnsi="Times New Roman"/>
          <w:b/>
          <w:sz w:val="24"/>
        </w:rPr>
        <w:t>a</w:t>
      </w:r>
      <w:proofErr w:type="spellEnd"/>
      <w:r>
        <w:rPr>
          <w:rFonts w:ascii="Times New Roman" w:eastAsia="Times New Roman" w:hAnsi="Times New Roman"/>
          <w:b/>
          <w:sz w:val="24"/>
        </w:rPr>
        <w:t xml:space="preserve"> ………………………….. </w:t>
      </w:r>
      <w:proofErr w:type="gramStart"/>
      <w:r>
        <w:rPr>
          <w:rFonts w:ascii="Times New Roman" w:eastAsia="Times New Roman" w:hAnsi="Times New Roman"/>
          <w:b/>
          <w:sz w:val="24"/>
        </w:rPr>
        <w:t>il</w:t>
      </w:r>
      <w:proofErr w:type="gramEnd"/>
    </w:p>
    <w:p w:rsidR="00F46ED6" w:rsidRDefault="00F46ED6" w:rsidP="00F46ED6">
      <w:pPr>
        <w:spacing w:line="0" w:lineRule="atLeast"/>
        <w:ind w:left="4"/>
        <w:rPr>
          <w:rFonts w:ascii="Times New Roman" w:eastAsia="Times New Roman" w:hAnsi="Times New Roman"/>
          <w:b/>
          <w:sz w:val="24"/>
        </w:rPr>
      </w:pPr>
      <w:r>
        <w:rPr>
          <w:rFonts w:ascii="Times New Roman" w:eastAsia="Times New Roman" w:hAnsi="Times New Roman"/>
          <w:b/>
          <w:sz w:val="24"/>
        </w:rPr>
        <w:t xml:space="preserve">………………………….. </w:t>
      </w:r>
      <w:proofErr w:type="gramStart"/>
      <w:r>
        <w:rPr>
          <w:rFonts w:ascii="Times New Roman" w:eastAsia="Times New Roman" w:hAnsi="Times New Roman"/>
          <w:b/>
          <w:sz w:val="24"/>
        </w:rPr>
        <w:t>nella</w:t>
      </w:r>
      <w:proofErr w:type="gramEnd"/>
      <w:r>
        <w:rPr>
          <w:rFonts w:ascii="Times New Roman" w:eastAsia="Times New Roman" w:hAnsi="Times New Roman"/>
          <w:b/>
          <w:sz w:val="24"/>
        </w:rPr>
        <w:t xml:space="preserve"> qualità di ………………………………………… in base alla</w:t>
      </w:r>
    </w:p>
    <w:p w:rsidR="00F46ED6" w:rsidRDefault="00F46ED6" w:rsidP="00F46ED6">
      <w:pPr>
        <w:spacing w:line="0" w:lineRule="atLeast"/>
        <w:ind w:left="4"/>
        <w:rPr>
          <w:rFonts w:ascii="Times New Roman" w:eastAsia="Times New Roman" w:hAnsi="Times New Roman"/>
          <w:b/>
          <w:sz w:val="24"/>
        </w:rPr>
      </w:pPr>
      <w:proofErr w:type="gramStart"/>
      <w:r>
        <w:rPr>
          <w:rFonts w:ascii="Times New Roman" w:eastAsia="Times New Roman" w:hAnsi="Times New Roman"/>
          <w:b/>
          <w:sz w:val="24"/>
        </w:rPr>
        <w:t>deliberazione</w:t>
      </w:r>
      <w:proofErr w:type="gramEnd"/>
      <w:r>
        <w:rPr>
          <w:rFonts w:ascii="Times New Roman" w:eastAsia="Times New Roman" w:hAnsi="Times New Roman"/>
          <w:b/>
          <w:sz w:val="24"/>
        </w:rPr>
        <w:t xml:space="preserve"> del C.C. n. ……………… del ……………..;</w:t>
      </w:r>
    </w:p>
    <w:p w:rsidR="00F46ED6" w:rsidRDefault="00F46ED6" w:rsidP="00F46ED6">
      <w:pPr>
        <w:spacing w:line="276" w:lineRule="exact"/>
        <w:rPr>
          <w:rFonts w:ascii="Times New Roman" w:eastAsia="Times New Roman" w:hAnsi="Times New Roman"/>
          <w:sz w:val="24"/>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E</w:t>
      </w:r>
    </w:p>
    <w:p w:rsidR="00F46ED6" w:rsidRDefault="00F46ED6" w:rsidP="00F46ED6">
      <w:pPr>
        <w:spacing w:line="276" w:lineRule="exact"/>
        <w:rPr>
          <w:rFonts w:ascii="Times New Roman" w:eastAsia="Times New Roman" w:hAnsi="Times New Roman"/>
          <w:sz w:val="24"/>
        </w:rPr>
      </w:pPr>
    </w:p>
    <w:p w:rsidR="00F46ED6" w:rsidRDefault="00F46ED6" w:rsidP="00F46ED6">
      <w:pPr>
        <w:tabs>
          <w:tab w:val="left" w:pos="3704"/>
          <w:tab w:val="left" w:pos="4224"/>
          <w:tab w:val="left" w:pos="5184"/>
          <w:tab w:val="left" w:pos="6644"/>
          <w:tab w:val="left" w:pos="8164"/>
        </w:tabs>
        <w:spacing w:line="0" w:lineRule="atLeast"/>
        <w:ind w:left="4"/>
        <w:jc w:val="both"/>
        <w:rPr>
          <w:rFonts w:ascii="Times New Roman" w:eastAsia="Times New Roman" w:hAnsi="Times New Roman"/>
          <w:b/>
          <w:sz w:val="24"/>
        </w:rPr>
      </w:pPr>
      <w:r>
        <w:rPr>
          <w:rFonts w:ascii="Times New Roman" w:eastAsia="Times New Roman" w:hAnsi="Times New Roman"/>
          <w:b/>
          <w:sz w:val="24"/>
        </w:rPr>
        <w:t>……………………………………..</w:t>
      </w:r>
      <w:r>
        <w:rPr>
          <w:rFonts w:ascii="Times New Roman" w:eastAsia="Times New Roman" w:hAnsi="Times New Roman"/>
          <w:b/>
          <w:sz w:val="24"/>
        </w:rPr>
        <w:tab/>
        <w:t>(</w:t>
      </w:r>
      <w:proofErr w:type="gramStart"/>
      <w:r>
        <w:rPr>
          <w:rFonts w:ascii="Times New Roman" w:eastAsia="Times New Roman" w:hAnsi="Times New Roman"/>
          <w:b/>
          <w:sz w:val="24"/>
        </w:rPr>
        <w:t>in</w:t>
      </w:r>
      <w:proofErr w:type="gramEnd"/>
      <w:r>
        <w:rPr>
          <w:rFonts w:ascii="Times New Roman" w:eastAsia="Times New Roman" w:hAnsi="Times New Roman"/>
          <w:b/>
          <w:sz w:val="24"/>
        </w:rPr>
        <w:tab/>
        <w:t>seguito</w:t>
      </w:r>
      <w:r>
        <w:rPr>
          <w:rFonts w:ascii="Times New Roman" w:eastAsia="Times New Roman" w:hAnsi="Times New Roman"/>
          <w:b/>
          <w:sz w:val="24"/>
        </w:rPr>
        <w:tab/>
        <w:t>denominata</w:t>
      </w:r>
      <w:r>
        <w:rPr>
          <w:rFonts w:ascii="Times New Roman" w:eastAsia="Times New Roman" w:hAnsi="Times New Roman"/>
          <w:b/>
          <w:sz w:val="24"/>
        </w:rPr>
        <w:tab/>
        <w:t>“Tesoriere”)</w:t>
      </w:r>
      <w:r>
        <w:rPr>
          <w:rFonts w:ascii="Times New Roman" w:eastAsia="Times New Roman" w:hAnsi="Times New Roman"/>
          <w:b/>
          <w:sz w:val="24"/>
        </w:rPr>
        <w:tab/>
        <w:t>rappresentata</w:t>
      </w:r>
    </w:p>
    <w:p w:rsidR="00F46ED6" w:rsidRDefault="00F46ED6" w:rsidP="00F46ED6">
      <w:pPr>
        <w:spacing w:line="0" w:lineRule="atLeast"/>
        <w:ind w:left="4"/>
        <w:rPr>
          <w:rFonts w:ascii="Times New Roman" w:eastAsia="Times New Roman" w:hAnsi="Times New Roman"/>
          <w:b/>
          <w:sz w:val="24"/>
        </w:rPr>
      </w:pPr>
      <w:proofErr w:type="gramStart"/>
      <w:r>
        <w:rPr>
          <w:rFonts w:ascii="Times New Roman" w:eastAsia="Times New Roman" w:hAnsi="Times New Roman"/>
          <w:b/>
          <w:sz w:val="24"/>
        </w:rPr>
        <w:t>da</w:t>
      </w:r>
      <w:proofErr w:type="gramEnd"/>
      <w:r>
        <w:rPr>
          <w:rFonts w:ascii="Times New Roman" w:eastAsia="Times New Roman" w:hAnsi="Times New Roman"/>
          <w:b/>
          <w:sz w:val="24"/>
        </w:rPr>
        <w:t xml:space="preserve">……………………. </w:t>
      </w:r>
      <w:proofErr w:type="gramStart"/>
      <w:r>
        <w:rPr>
          <w:rFonts w:ascii="Times New Roman" w:eastAsia="Times New Roman" w:hAnsi="Times New Roman"/>
          <w:b/>
          <w:sz w:val="24"/>
        </w:rPr>
        <w:t>nato</w:t>
      </w:r>
      <w:proofErr w:type="gramEnd"/>
      <w:r>
        <w:rPr>
          <w:rFonts w:ascii="Times New Roman" w:eastAsia="Times New Roman" w:hAnsi="Times New Roman"/>
          <w:b/>
          <w:sz w:val="24"/>
        </w:rPr>
        <w:t xml:space="preserve">/a </w:t>
      </w:r>
      <w:proofErr w:type="spellStart"/>
      <w:r>
        <w:rPr>
          <w:rFonts w:ascii="Times New Roman" w:eastAsia="Times New Roman" w:hAnsi="Times New Roman"/>
          <w:b/>
          <w:sz w:val="24"/>
        </w:rPr>
        <w:t>a</w:t>
      </w:r>
      <w:proofErr w:type="spellEnd"/>
      <w:r>
        <w:rPr>
          <w:rFonts w:ascii="Times New Roman" w:eastAsia="Times New Roman" w:hAnsi="Times New Roman"/>
          <w:b/>
          <w:sz w:val="24"/>
        </w:rPr>
        <w:t xml:space="preserve"> …………………. </w:t>
      </w:r>
      <w:proofErr w:type="gramStart"/>
      <w:r>
        <w:rPr>
          <w:rFonts w:ascii="Times New Roman" w:eastAsia="Times New Roman" w:hAnsi="Times New Roman"/>
          <w:b/>
          <w:sz w:val="24"/>
        </w:rPr>
        <w:t>nella</w:t>
      </w:r>
      <w:proofErr w:type="gramEnd"/>
      <w:r>
        <w:rPr>
          <w:rFonts w:ascii="Times New Roman" w:eastAsia="Times New Roman" w:hAnsi="Times New Roman"/>
          <w:b/>
          <w:sz w:val="24"/>
        </w:rPr>
        <w:t xml:space="preserve"> qualità di ……………………. </w:t>
      </w:r>
      <w:proofErr w:type="gramStart"/>
      <w:r>
        <w:rPr>
          <w:rFonts w:ascii="Times New Roman" w:eastAsia="Times New Roman" w:hAnsi="Times New Roman"/>
          <w:b/>
          <w:sz w:val="24"/>
        </w:rPr>
        <w:t>della</w:t>
      </w:r>
      <w:proofErr w:type="gramEnd"/>
    </w:p>
    <w:p w:rsidR="00F46ED6" w:rsidRDefault="00F46ED6" w:rsidP="00F46ED6">
      <w:pPr>
        <w:spacing w:line="0" w:lineRule="atLeast"/>
        <w:ind w:left="4"/>
        <w:rPr>
          <w:rFonts w:ascii="Times New Roman" w:eastAsia="Times New Roman" w:hAnsi="Times New Roman"/>
          <w:b/>
          <w:sz w:val="24"/>
        </w:rPr>
      </w:pPr>
      <w:proofErr w:type="gramStart"/>
      <w:r>
        <w:rPr>
          <w:rFonts w:ascii="Times New Roman" w:eastAsia="Times New Roman" w:hAnsi="Times New Roman"/>
          <w:b/>
          <w:sz w:val="24"/>
        </w:rPr>
        <w:t>stessa</w:t>
      </w:r>
      <w:proofErr w:type="gramEnd"/>
      <w:r>
        <w:rPr>
          <w:rFonts w:ascii="Times New Roman" w:eastAsia="Times New Roman" w:hAnsi="Times New Roman"/>
          <w:b/>
          <w:sz w:val="24"/>
        </w:rPr>
        <w:t>;</w:t>
      </w:r>
    </w:p>
    <w:p w:rsidR="00F46ED6" w:rsidRDefault="00F46ED6" w:rsidP="00F46ED6">
      <w:pPr>
        <w:spacing w:line="276" w:lineRule="exact"/>
        <w:rPr>
          <w:rFonts w:ascii="Times New Roman" w:eastAsia="Times New Roman" w:hAnsi="Times New Roman"/>
          <w:sz w:val="24"/>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PREMESSO</w:t>
      </w:r>
    </w:p>
    <w:p w:rsidR="00F46ED6" w:rsidRDefault="00F46ED6" w:rsidP="00F46ED6">
      <w:pPr>
        <w:spacing w:line="297" w:lineRule="exact"/>
        <w:rPr>
          <w:rFonts w:ascii="Times New Roman" w:eastAsia="Times New Roman" w:hAnsi="Times New Roman"/>
          <w:sz w:val="24"/>
        </w:rPr>
      </w:pPr>
    </w:p>
    <w:p w:rsidR="00F46ED6" w:rsidRPr="00C97498" w:rsidRDefault="00F46ED6" w:rsidP="00F46ED6">
      <w:pPr>
        <w:jc w:val="both"/>
        <w:rPr>
          <w:rFonts w:ascii="Times New Roman" w:hAnsi="Times New Roman" w:cs="Times New Roman"/>
          <w:sz w:val="24"/>
          <w:szCs w:val="24"/>
        </w:rPr>
      </w:pPr>
      <w:proofErr w:type="gramStart"/>
      <w:r w:rsidRPr="00C97498">
        <w:rPr>
          <w:rFonts w:ascii="Times New Roman" w:hAnsi="Times New Roman" w:cs="Times New Roman"/>
          <w:sz w:val="24"/>
          <w:szCs w:val="24"/>
        </w:rPr>
        <w:t>che</w:t>
      </w:r>
      <w:proofErr w:type="gramEnd"/>
      <w:r w:rsidRPr="00C97498">
        <w:rPr>
          <w:rFonts w:ascii="Times New Roman" w:hAnsi="Times New Roman" w:cs="Times New Roman"/>
          <w:sz w:val="24"/>
          <w:szCs w:val="24"/>
        </w:rPr>
        <w:t xml:space="preserve"> </w:t>
      </w:r>
      <w:r>
        <w:rPr>
          <w:rFonts w:ascii="Times New Roman" w:hAnsi="Times New Roman" w:cs="Times New Roman"/>
          <w:sz w:val="24"/>
          <w:szCs w:val="24"/>
        </w:rPr>
        <w:t>i</w:t>
      </w:r>
      <w:r w:rsidRPr="00C97498">
        <w:rPr>
          <w:rFonts w:ascii="Times New Roman" w:hAnsi="Times New Roman" w:cs="Times New Roman"/>
          <w:sz w:val="24"/>
          <w:szCs w:val="24"/>
        </w:rPr>
        <w:t xml:space="preserve">n esecuzione della deliberazione di Consiglio Comunale n. ............... in data ....................................., ed alla determinazione del Responsabile del Servizio Finanziario n. .............. </w:t>
      </w:r>
      <w:proofErr w:type="gramStart"/>
      <w:r w:rsidRPr="00C97498">
        <w:rPr>
          <w:rFonts w:ascii="Times New Roman" w:hAnsi="Times New Roman" w:cs="Times New Roman"/>
          <w:sz w:val="24"/>
          <w:szCs w:val="24"/>
        </w:rPr>
        <w:t>in</w:t>
      </w:r>
      <w:proofErr w:type="gramEnd"/>
      <w:r w:rsidRPr="00C97498">
        <w:rPr>
          <w:rFonts w:ascii="Times New Roman" w:hAnsi="Times New Roman" w:cs="Times New Roman"/>
          <w:sz w:val="24"/>
          <w:szCs w:val="24"/>
        </w:rPr>
        <w:t xml:space="preserve"> data ....................................., esecutive ai sensi di legge, il Comune di Ceresole Reale (di seguito denominato “Ente”) affida a .................................................................................................... (</w:t>
      </w:r>
      <w:proofErr w:type="gramStart"/>
      <w:r w:rsidRPr="00C97498">
        <w:rPr>
          <w:rFonts w:ascii="Times New Roman" w:hAnsi="Times New Roman" w:cs="Times New Roman"/>
          <w:sz w:val="24"/>
          <w:szCs w:val="24"/>
        </w:rPr>
        <w:t>di</w:t>
      </w:r>
      <w:proofErr w:type="gramEnd"/>
      <w:r w:rsidRPr="00C97498">
        <w:rPr>
          <w:rFonts w:ascii="Times New Roman" w:hAnsi="Times New Roman" w:cs="Times New Roman"/>
          <w:sz w:val="24"/>
          <w:szCs w:val="24"/>
        </w:rPr>
        <w:t xml:space="preserve"> seguito denominato “Tesoriere”) che accetta, il servizio di tesoreria comunale. </w:t>
      </w:r>
    </w:p>
    <w:p w:rsidR="00F46ED6" w:rsidRPr="00C97498" w:rsidRDefault="00F46ED6" w:rsidP="00F46ED6">
      <w:pPr>
        <w:tabs>
          <w:tab w:val="left" w:pos="1244"/>
          <w:tab w:val="left" w:pos="6304"/>
          <w:tab w:val="left" w:pos="7504"/>
        </w:tabs>
        <w:spacing w:line="0" w:lineRule="atLeast"/>
        <w:ind w:left="904"/>
        <w:rPr>
          <w:rFonts w:ascii="Times New Roman" w:eastAsia="Times New Roman" w:hAnsi="Times New Roman" w:cs="Times New Roman"/>
          <w:sz w:val="24"/>
          <w:szCs w:val="24"/>
        </w:rPr>
      </w:pPr>
    </w:p>
    <w:p w:rsidR="00F46ED6" w:rsidRDefault="00F46ED6" w:rsidP="00F46ED6">
      <w:pPr>
        <w:spacing w:line="0" w:lineRule="atLeast"/>
        <w:ind w:left="3044"/>
        <w:rPr>
          <w:rFonts w:ascii="Times New Roman" w:eastAsia="Times New Roman" w:hAnsi="Times New Roman"/>
          <w:b/>
          <w:sz w:val="24"/>
        </w:rPr>
      </w:pPr>
      <w:r>
        <w:rPr>
          <w:rFonts w:ascii="Times New Roman" w:eastAsia="Times New Roman" w:hAnsi="Times New Roman"/>
          <w:b/>
          <w:sz w:val="24"/>
        </w:rPr>
        <w:t>SI CONVIENE QUANTO SEGUE</w:t>
      </w:r>
    </w:p>
    <w:p w:rsidR="00F46ED6" w:rsidRDefault="00F46ED6" w:rsidP="00F46ED6">
      <w:pPr>
        <w:spacing w:line="276" w:lineRule="exact"/>
        <w:rPr>
          <w:rFonts w:ascii="Times New Roman" w:eastAsia="Times New Roman" w:hAnsi="Times New Roman"/>
          <w:sz w:val="24"/>
        </w:rPr>
      </w:pPr>
    </w:p>
    <w:p w:rsidR="00F46ED6" w:rsidRDefault="00F46ED6" w:rsidP="00F46ED6">
      <w:pPr>
        <w:spacing w:line="0" w:lineRule="atLeast"/>
        <w:ind w:left="4444"/>
        <w:rPr>
          <w:rFonts w:ascii="Times New Roman" w:eastAsia="Times New Roman" w:hAnsi="Times New Roman"/>
          <w:b/>
          <w:sz w:val="24"/>
        </w:rPr>
      </w:pPr>
      <w:r>
        <w:rPr>
          <w:rFonts w:ascii="Times New Roman" w:eastAsia="Times New Roman" w:hAnsi="Times New Roman"/>
          <w:b/>
          <w:sz w:val="24"/>
        </w:rPr>
        <w:t>ART. 1</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AFFIDAMENTO E DURATA DEL SERVIZIO</w:t>
      </w:r>
    </w:p>
    <w:p w:rsidR="00F46ED6" w:rsidRDefault="00F46ED6" w:rsidP="00F46ED6">
      <w:pPr>
        <w:spacing w:line="281" w:lineRule="exact"/>
        <w:rPr>
          <w:rFonts w:ascii="Times New Roman" w:eastAsia="Times New Roman" w:hAnsi="Times New Roman"/>
          <w:sz w:val="24"/>
        </w:rPr>
      </w:pPr>
    </w:p>
    <w:p w:rsidR="00F46ED6" w:rsidRDefault="00F46ED6" w:rsidP="00F46ED6">
      <w:pPr>
        <w:numPr>
          <w:ilvl w:val="0"/>
          <w:numId w:val="1"/>
        </w:numPr>
        <w:tabs>
          <w:tab w:val="left" w:pos="724"/>
        </w:tabs>
        <w:spacing w:line="0" w:lineRule="atLeast"/>
        <w:ind w:left="544" w:hanging="544"/>
        <w:jc w:val="both"/>
        <w:rPr>
          <w:rFonts w:ascii="Times New Roman" w:eastAsia="Times New Roman" w:hAnsi="Times New Roman"/>
          <w:sz w:val="24"/>
        </w:rPr>
      </w:pPr>
      <w:r>
        <w:rPr>
          <w:rFonts w:ascii="Times New Roman" w:eastAsia="Times New Roman" w:hAnsi="Times New Roman"/>
          <w:sz w:val="24"/>
        </w:rPr>
        <w:t>L’Ente affida il proprio servizio di Tesoreria a …</w:t>
      </w:r>
      <w:proofErr w:type="gramStart"/>
      <w:r>
        <w:rPr>
          <w:rFonts w:ascii="Times New Roman" w:eastAsia="Times New Roman" w:hAnsi="Times New Roman"/>
          <w:sz w:val="24"/>
        </w:rPr>
        <w:t>......................... ,</w:t>
      </w:r>
      <w:proofErr w:type="gramEnd"/>
      <w:r>
        <w:rPr>
          <w:rFonts w:ascii="Times New Roman" w:eastAsia="Times New Roman" w:hAnsi="Times New Roman"/>
          <w:sz w:val="24"/>
        </w:rPr>
        <w:t xml:space="preserve"> che accetta di svolgerlo, senza riserva alcuna, con il proprio personale presso la filiale o sportello nel territorio del Comune di __________, osservando i giorni di apertura degli sportelli bancari, in conformità ai patti stipulati con la presente convenzione e con l’offerta formulata. Il servizio può essere dislocato in altro luogo o può essere svolto con altri orari solo ed esclusivamente previo specifico accordo con l’Ente.</w:t>
      </w:r>
    </w:p>
    <w:p w:rsidR="00F46ED6" w:rsidRDefault="00F46ED6" w:rsidP="00F46ED6">
      <w:pPr>
        <w:numPr>
          <w:ilvl w:val="0"/>
          <w:numId w:val="1"/>
        </w:numPr>
        <w:tabs>
          <w:tab w:val="left" w:pos="724"/>
        </w:tabs>
        <w:spacing w:line="0" w:lineRule="atLeast"/>
        <w:ind w:left="544" w:hanging="544"/>
        <w:jc w:val="both"/>
        <w:rPr>
          <w:rFonts w:ascii="Times New Roman" w:eastAsia="Times New Roman" w:hAnsi="Times New Roman"/>
          <w:sz w:val="24"/>
        </w:rPr>
      </w:pPr>
      <w:r>
        <w:rPr>
          <w:rFonts w:ascii="Times New Roman" w:eastAsia="Times New Roman" w:hAnsi="Times New Roman"/>
          <w:sz w:val="24"/>
        </w:rPr>
        <w:t xml:space="preserve">Il servizio di Tesoreria è svolto a decorrere dal 1.1.2019. La durata della convenzione è fissata in anni 5 (cinque) con possibilità di rinnovo alla scadenza, ai sensi dell’art. 210 del D. </w:t>
      </w:r>
      <w:proofErr w:type="spellStart"/>
      <w:r>
        <w:rPr>
          <w:rFonts w:ascii="Times New Roman" w:eastAsia="Times New Roman" w:hAnsi="Times New Roman"/>
          <w:sz w:val="24"/>
        </w:rPr>
        <w:t>Lgs</w:t>
      </w:r>
      <w:proofErr w:type="spellEnd"/>
      <w:r>
        <w:rPr>
          <w:rFonts w:ascii="Times New Roman" w:eastAsia="Times New Roman" w:hAnsi="Times New Roman"/>
          <w:sz w:val="24"/>
        </w:rPr>
        <w:t>. 267/2000, per una sola volta e per un periodo di tempo uguale a quello del primo affidamento, previa adozione da parte dell’Ente di formale atto deliberativo, qualora ricorrano ragioni di convenienza e di interesse pubblico e qualora ricorrano i presupposti applicativi di tale normativa, nel rispetto dei criteri, della procedura e della tempistica prevista. L’interesse al rinnovo dovrà essere manifestato dal Tesoriere sei mesi prima della scadenza contrattuale.</w:t>
      </w:r>
    </w:p>
    <w:p w:rsidR="00F46ED6" w:rsidRPr="00F46ED6" w:rsidRDefault="00F46ED6" w:rsidP="00F46ED6">
      <w:pPr>
        <w:numPr>
          <w:ilvl w:val="0"/>
          <w:numId w:val="1"/>
        </w:numPr>
        <w:tabs>
          <w:tab w:val="left" w:pos="724"/>
        </w:tabs>
        <w:spacing w:line="0" w:lineRule="atLeast"/>
        <w:ind w:left="544" w:hanging="544"/>
        <w:jc w:val="both"/>
        <w:rPr>
          <w:rFonts w:ascii="Times New Roman" w:eastAsia="Times New Roman" w:hAnsi="Times New Roman"/>
          <w:sz w:val="24"/>
        </w:rPr>
      </w:pPr>
      <w:r w:rsidRPr="00F46ED6">
        <w:rPr>
          <w:rFonts w:ascii="Times New Roman" w:eastAsia="Times New Roman" w:hAnsi="Times New Roman"/>
          <w:sz w:val="24"/>
        </w:rPr>
        <w:t xml:space="preserve">E' consentita la proroga tecnica per un periodo massimo di mesi tre alle medesime condizioni della presente convenzione nella sola ipotesi che ciò si renda necessario per </w:t>
      </w:r>
      <w:bookmarkStart w:id="2" w:name="page2"/>
      <w:bookmarkEnd w:id="2"/>
      <w:r w:rsidRPr="00F46ED6">
        <w:rPr>
          <w:rFonts w:ascii="Times New Roman" w:eastAsia="Times New Roman" w:hAnsi="Times New Roman"/>
          <w:sz w:val="24"/>
        </w:rPr>
        <w:t>garantire il perfezionamento delle procedure di gara. La proroga dovrà essere formalmente deliberata e comunicata al Tesoriere prima della scadenza.</w:t>
      </w:r>
    </w:p>
    <w:p w:rsidR="00F46ED6" w:rsidRDefault="00F46ED6" w:rsidP="00F46ED6">
      <w:pPr>
        <w:numPr>
          <w:ilvl w:val="0"/>
          <w:numId w:val="2"/>
        </w:numPr>
        <w:tabs>
          <w:tab w:val="left" w:pos="724"/>
        </w:tabs>
        <w:spacing w:line="248" w:lineRule="auto"/>
        <w:ind w:left="544" w:hanging="544"/>
        <w:jc w:val="both"/>
        <w:rPr>
          <w:rFonts w:ascii="Times New Roman" w:eastAsia="Times New Roman" w:hAnsi="Times New Roman"/>
          <w:sz w:val="24"/>
        </w:rPr>
      </w:pPr>
      <w:r>
        <w:rPr>
          <w:rFonts w:ascii="Times New Roman" w:eastAsia="Times New Roman" w:hAnsi="Times New Roman"/>
          <w:sz w:val="24"/>
        </w:rPr>
        <w:t xml:space="preserve">Durante la validità della presente convenzione, di comune accordo fra le parti e seguendo le procedure di rito, potranno essere apportate le variazioni e le integrazioni ritenute necessarie per il migliore svolgimento del servizio, a condizioni comunque non peggiorative per l'Ente. </w:t>
      </w:r>
      <w:r>
        <w:rPr>
          <w:rFonts w:ascii="Times New Roman" w:eastAsia="Times New Roman" w:hAnsi="Times New Roman"/>
          <w:sz w:val="24"/>
        </w:rPr>
        <w:lastRenderedPageBreak/>
        <w:t>Per la formalizzazione dei relativi accordi si dovrà procedere in forma scritta, senza aggravio di spese per l’Ente.</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2</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OGGETTO E LIMITI DELLA CONVENZIONE</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3"/>
        </w:numPr>
        <w:tabs>
          <w:tab w:val="left" w:pos="536"/>
        </w:tabs>
        <w:spacing w:line="0" w:lineRule="atLeast"/>
        <w:ind w:left="564" w:hanging="564"/>
        <w:jc w:val="both"/>
        <w:rPr>
          <w:rFonts w:ascii="Times New Roman" w:eastAsia="Times New Roman" w:hAnsi="Times New Roman"/>
          <w:b/>
          <w:sz w:val="24"/>
        </w:rPr>
      </w:pPr>
      <w:r>
        <w:rPr>
          <w:rFonts w:ascii="Times New Roman" w:eastAsia="Times New Roman" w:hAnsi="Times New Roman"/>
          <w:sz w:val="24"/>
        </w:rPr>
        <w:t>Il servizio Tesoreria di cui alla presente convenzione ha per oggetto il complesso di operazioni legate alla gestione finanziaria dell’Ente e finalizzate alla riscossione delle entrate, al pagamento delle spese facenti capo all’Ente e dal medesimo ordinate, a valere sulla contabilità fruttifera o infruttifera con le modalità di cui al D.M. 26/07/1985, se applicabili, oltre alla custodia di titoli e valori ed agli adempimenti connessi, con l’osservanza della normativa vigente al riguardo ed in particolare del decreto legislativo 18/08/2000 n. 267 “Testo Unico delle leggi sull’ordinamento degli Enti Locali”, della legge 29/10/1984, n. 720 istitutiva del sistema di Tesoreria Unica e dei relativi decreti attuativi e di ogni altra modificazione ed integrazione normativa, nonché nel rispetto di quanto disposto dallo Statuto, dal Regolamento di contabilità dell’Ente e dei patti di cui alla presente convenzione.</w:t>
      </w:r>
    </w:p>
    <w:p w:rsidR="00F46ED6" w:rsidRPr="00F46ED6" w:rsidRDefault="00F46ED6" w:rsidP="00F46ED6">
      <w:pPr>
        <w:numPr>
          <w:ilvl w:val="0"/>
          <w:numId w:val="3"/>
        </w:numPr>
        <w:tabs>
          <w:tab w:val="left" w:pos="564"/>
        </w:tabs>
        <w:spacing w:line="0" w:lineRule="atLeast"/>
        <w:ind w:left="564" w:hanging="564"/>
        <w:jc w:val="both"/>
        <w:rPr>
          <w:rFonts w:ascii="Times New Roman" w:eastAsia="Times New Roman" w:hAnsi="Times New Roman"/>
          <w:b/>
          <w:sz w:val="24"/>
        </w:rPr>
      </w:pPr>
      <w:r>
        <w:rPr>
          <w:rFonts w:ascii="Times New Roman" w:eastAsia="Times New Roman" w:hAnsi="Times New Roman"/>
          <w:sz w:val="24"/>
        </w:rPr>
        <w:t xml:space="preserve">Rientra nell’oggetto della presente convenzione la possibilità di gestire la riscossione delle entrate patrimoniali, o da altri servizi di </w:t>
      </w:r>
      <w:r w:rsidRPr="00F46ED6">
        <w:rPr>
          <w:rFonts w:ascii="Times New Roman" w:eastAsia="Times New Roman" w:hAnsi="Times New Roman"/>
          <w:sz w:val="24"/>
        </w:rPr>
        <w:t>spettanza dell’Ente secondo le disposizioni e le modalità previste dal successivo art. 8.</w:t>
      </w:r>
    </w:p>
    <w:p w:rsidR="00F46ED6" w:rsidRDefault="00F46ED6" w:rsidP="00F46ED6">
      <w:pPr>
        <w:numPr>
          <w:ilvl w:val="0"/>
          <w:numId w:val="3"/>
        </w:numPr>
        <w:tabs>
          <w:tab w:val="left" w:pos="536"/>
        </w:tabs>
        <w:spacing w:line="0" w:lineRule="atLeast"/>
        <w:ind w:left="564" w:hanging="564"/>
        <w:jc w:val="both"/>
        <w:rPr>
          <w:rFonts w:ascii="Times New Roman" w:eastAsia="Times New Roman" w:hAnsi="Times New Roman"/>
          <w:b/>
          <w:sz w:val="24"/>
        </w:rPr>
      </w:pPr>
      <w:r w:rsidRPr="00F46ED6">
        <w:rPr>
          <w:rFonts w:ascii="Times New Roman" w:eastAsia="Times New Roman" w:hAnsi="Times New Roman"/>
          <w:sz w:val="24"/>
        </w:rPr>
        <w:t>Esulano dall'ambito della presente convenzione</w:t>
      </w:r>
      <w:r>
        <w:rPr>
          <w:rFonts w:ascii="Times New Roman" w:eastAsia="Times New Roman" w:hAnsi="Times New Roman"/>
          <w:sz w:val="24"/>
        </w:rPr>
        <w:t xml:space="preserve"> la gestione delle entrate tributarie affidata ai sensi degli artt. 52 e 59 del D. </w:t>
      </w:r>
      <w:proofErr w:type="spellStart"/>
      <w:r>
        <w:rPr>
          <w:rFonts w:ascii="Times New Roman" w:eastAsia="Times New Roman" w:hAnsi="Times New Roman"/>
          <w:sz w:val="24"/>
        </w:rPr>
        <w:t>Lgs</w:t>
      </w:r>
      <w:proofErr w:type="spellEnd"/>
      <w:r>
        <w:rPr>
          <w:rFonts w:ascii="Times New Roman" w:eastAsia="Times New Roman" w:hAnsi="Times New Roman"/>
          <w:sz w:val="24"/>
        </w:rPr>
        <w:t>. 15/12/1997, n. 446. In ogni caso, le entrate di cui al presente comma pervengono, nei tempi tecnici necessari, presso il conto di tesoreria.</w:t>
      </w:r>
    </w:p>
    <w:p w:rsidR="00F46ED6" w:rsidRPr="00F46ED6" w:rsidRDefault="00F46ED6" w:rsidP="00F46ED6">
      <w:pPr>
        <w:numPr>
          <w:ilvl w:val="0"/>
          <w:numId w:val="3"/>
        </w:numPr>
        <w:tabs>
          <w:tab w:val="left" w:pos="536"/>
        </w:tabs>
        <w:spacing w:line="256" w:lineRule="auto"/>
        <w:ind w:left="564" w:hanging="564"/>
        <w:jc w:val="both"/>
        <w:rPr>
          <w:rFonts w:ascii="Times New Roman" w:eastAsia="Times New Roman" w:hAnsi="Times New Roman"/>
          <w:b/>
          <w:sz w:val="24"/>
        </w:rPr>
      </w:pPr>
      <w:r>
        <w:rPr>
          <w:rFonts w:ascii="Times New Roman" w:eastAsia="Times New Roman" w:hAnsi="Times New Roman"/>
          <w:sz w:val="24"/>
        </w:rPr>
        <w:t xml:space="preserve">L’Ente costituisce in deposito presso il Tesoriere le disponibilità per le quali non è obbligatorio l’accentramento presso la Sezione di tesoreria provinciale </w:t>
      </w:r>
      <w:r w:rsidRPr="00F46ED6">
        <w:rPr>
          <w:rFonts w:ascii="Times New Roman" w:eastAsia="Times New Roman" w:hAnsi="Times New Roman"/>
          <w:sz w:val="24"/>
        </w:rPr>
        <w:t>dello Stato; per l’impiego di tali somme si fa espressamente richiamo a quanto disposto dal successivo art. 16.</w:t>
      </w:r>
    </w:p>
    <w:p w:rsidR="00F46ED6" w:rsidRDefault="00F46ED6" w:rsidP="00F46ED6">
      <w:pPr>
        <w:spacing w:line="216" w:lineRule="exact"/>
        <w:rPr>
          <w:rFonts w:ascii="Times New Roman" w:eastAsia="Times New Roman" w:hAnsi="Times New Roman"/>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3</w:t>
      </w:r>
    </w:p>
    <w:p w:rsidR="00F46ED6" w:rsidRDefault="00F46ED6" w:rsidP="00F46ED6">
      <w:pPr>
        <w:spacing w:line="0" w:lineRule="atLeast"/>
        <w:ind w:right="36"/>
        <w:jc w:val="center"/>
        <w:rPr>
          <w:rFonts w:ascii="Times New Roman" w:eastAsia="Times New Roman" w:hAnsi="Times New Roman"/>
          <w:b/>
          <w:sz w:val="24"/>
        </w:rPr>
      </w:pPr>
      <w:r>
        <w:rPr>
          <w:rFonts w:ascii="Times New Roman" w:eastAsia="Times New Roman" w:hAnsi="Times New Roman"/>
          <w:b/>
          <w:sz w:val="24"/>
        </w:rPr>
        <w:t>ORGANIZZAZIONE DEL SERVIZIO</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ED OBBLIGHI GESTIONALI DEL TESORIERE</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4"/>
        </w:numPr>
        <w:tabs>
          <w:tab w:val="left" w:pos="724"/>
        </w:tabs>
        <w:spacing w:line="0" w:lineRule="atLeast"/>
        <w:ind w:left="544" w:hanging="544"/>
        <w:jc w:val="both"/>
        <w:rPr>
          <w:rFonts w:ascii="Times New Roman" w:eastAsia="Times New Roman" w:hAnsi="Times New Roman"/>
          <w:sz w:val="24"/>
        </w:rPr>
      </w:pPr>
      <w:r>
        <w:rPr>
          <w:rFonts w:ascii="Times New Roman" w:eastAsia="Times New Roman" w:hAnsi="Times New Roman"/>
          <w:sz w:val="24"/>
        </w:rPr>
        <w:t>Ai fini dello svolgimento del servizio, il Tesoriere deve disporre, entro un mese dall’affidamento del servizio, di uno sportello funzionante, da adibire al servizio di Tesoreria nel territorio comunale di _____________. Lo stesso Tesoriere, nelle more di apertura dello sportello, è tenuto a predisporre tutte le operazioni, collegamenti e quant’altro fosse necessario, secondo le indicazioni dell’Ente, a garanzia dell’efficienza e continuità del servizio di Tesoreria.</w:t>
      </w:r>
    </w:p>
    <w:p w:rsidR="00F46ED6" w:rsidRDefault="00F46ED6" w:rsidP="00F46ED6">
      <w:pPr>
        <w:numPr>
          <w:ilvl w:val="0"/>
          <w:numId w:val="4"/>
        </w:numPr>
        <w:tabs>
          <w:tab w:val="left" w:pos="724"/>
        </w:tabs>
        <w:spacing w:line="0" w:lineRule="atLeast"/>
        <w:ind w:left="544" w:hanging="544"/>
        <w:jc w:val="both"/>
        <w:rPr>
          <w:rFonts w:ascii="Times New Roman" w:eastAsia="Times New Roman" w:hAnsi="Times New Roman"/>
          <w:sz w:val="24"/>
        </w:rPr>
      </w:pPr>
      <w:r>
        <w:rPr>
          <w:rFonts w:ascii="Times New Roman" w:eastAsia="Times New Roman" w:hAnsi="Times New Roman"/>
          <w:sz w:val="24"/>
        </w:rPr>
        <w:t>Il Tesoriere si impegna a mettere a disposizione del servizio di Tesoreria personale qualificato ed un referente. Al referente l’Ente potrà rivolgersi per prospettare eventuali necessità operative e per facilitare le operazioni di integrazione informatica.</w:t>
      </w:r>
    </w:p>
    <w:p w:rsidR="00F46ED6" w:rsidRDefault="00F46ED6" w:rsidP="00F46ED6">
      <w:pPr>
        <w:numPr>
          <w:ilvl w:val="0"/>
          <w:numId w:val="4"/>
        </w:numPr>
        <w:tabs>
          <w:tab w:val="left" w:pos="724"/>
        </w:tabs>
        <w:spacing w:line="0" w:lineRule="atLeast"/>
        <w:ind w:left="544" w:hanging="544"/>
        <w:jc w:val="both"/>
        <w:rPr>
          <w:rFonts w:ascii="Times New Roman" w:eastAsia="Times New Roman" w:hAnsi="Times New Roman"/>
          <w:sz w:val="24"/>
        </w:rPr>
      </w:pPr>
      <w:r>
        <w:rPr>
          <w:rFonts w:ascii="Times New Roman" w:eastAsia="Times New Roman" w:hAnsi="Times New Roman"/>
          <w:sz w:val="24"/>
        </w:rPr>
        <w:t>Il Tesoriere garantisce di svolgere le operazioni di riscossione e pagamento in circolarità presso tutte le proprie filiali, agenzie e sportelli, senza spese per l’Ente, utilizzando un sistema che sia in grado di evidenziare una numerazione progressiva delle registrazioni di riscossione e pagamento; tiene aggiornato e conserva il giornale di cassa; deve, inoltre conservare i verbali di verifica e le rilevazioni periodiche di cassa.</w:t>
      </w:r>
    </w:p>
    <w:p w:rsidR="00F46ED6" w:rsidRDefault="00F46ED6" w:rsidP="00F46ED6">
      <w:pPr>
        <w:numPr>
          <w:ilvl w:val="0"/>
          <w:numId w:val="4"/>
        </w:numPr>
        <w:tabs>
          <w:tab w:val="left" w:pos="544"/>
        </w:tabs>
        <w:spacing w:line="256" w:lineRule="auto"/>
        <w:ind w:left="544" w:hanging="544"/>
        <w:jc w:val="both"/>
        <w:rPr>
          <w:rFonts w:ascii="Times New Roman" w:eastAsia="Times New Roman" w:hAnsi="Times New Roman"/>
          <w:sz w:val="24"/>
        </w:rPr>
      </w:pPr>
      <w:r>
        <w:rPr>
          <w:rFonts w:ascii="Times New Roman" w:eastAsia="Times New Roman" w:hAnsi="Times New Roman"/>
          <w:sz w:val="24"/>
        </w:rPr>
        <w:t>Il Tesoriere garantisce, su richiesta dell’Ente, l’apertura di conti correnti bancari per la gestione dei fondi non rientranti nel sistema di tesoreria unica o per la gestione di fondi intestati a dipendenti comunali che rivestono la qualifica di agenti contabili di diritto.</w:t>
      </w:r>
    </w:p>
    <w:p w:rsidR="00F46ED6" w:rsidRDefault="00F46ED6" w:rsidP="00F46ED6">
      <w:pPr>
        <w:numPr>
          <w:ilvl w:val="0"/>
          <w:numId w:val="5"/>
        </w:numPr>
        <w:tabs>
          <w:tab w:val="left" w:pos="724"/>
        </w:tabs>
        <w:spacing w:line="244" w:lineRule="auto"/>
        <w:ind w:left="544" w:hanging="544"/>
        <w:jc w:val="both"/>
        <w:rPr>
          <w:rFonts w:ascii="Times New Roman" w:eastAsia="Times New Roman" w:hAnsi="Times New Roman"/>
          <w:sz w:val="24"/>
        </w:rPr>
      </w:pPr>
      <w:bookmarkStart w:id="3" w:name="page3"/>
      <w:bookmarkEnd w:id="3"/>
      <w:r>
        <w:rPr>
          <w:rFonts w:ascii="Times New Roman" w:eastAsia="Times New Roman" w:hAnsi="Times New Roman"/>
          <w:sz w:val="24"/>
        </w:rPr>
        <w:t>Il Tesoriere deve tenere e fornire all’Ente tutta la documentazione inerente il servizio quali elaborati e tabulati, sia nel dettaglio che nei quadri riepilogativi. Il Tesoriere dovrà trasmettere al Comune in via telematica e se richiesto in formato cartaceo, i seguenti documenti:</w:t>
      </w:r>
    </w:p>
    <w:p w:rsidR="00F46ED6" w:rsidRDefault="00F46ED6" w:rsidP="00F46ED6">
      <w:pPr>
        <w:spacing w:line="2" w:lineRule="exact"/>
        <w:rPr>
          <w:rFonts w:ascii="Times New Roman" w:eastAsia="Times New Roman" w:hAnsi="Times New Roman"/>
          <w:sz w:val="24"/>
        </w:rPr>
      </w:pPr>
    </w:p>
    <w:p w:rsidR="00F46ED6" w:rsidRPr="00DA7989" w:rsidRDefault="00DA7989" w:rsidP="00DA7989">
      <w:pPr>
        <w:pStyle w:val="Paragrafoelenco"/>
        <w:numPr>
          <w:ilvl w:val="0"/>
          <w:numId w:val="37"/>
        </w:numPr>
        <w:spacing w:line="0" w:lineRule="atLeast"/>
        <w:jc w:val="both"/>
        <w:rPr>
          <w:rFonts w:ascii="Times New Roman" w:eastAsia="Times New Roman" w:hAnsi="Times New Roman"/>
          <w:sz w:val="24"/>
        </w:rPr>
      </w:pPr>
      <w:r>
        <w:rPr>
          <w:rFonts w:ascii="Times New Roman" w:eastAsia="Times New Roman" w:hAnsi="Times New Roman"/>
          <w:sz w:val="24"/>
        </w:rPr>
        <w:t xml:space="preserve">  </w:t>
      </w:r>
      <w:r w:rsidR="00F46ED6" w:rsidRPr="00DA7989">
        <w:rPr>
          <w:rFonts w:ascii="Times New Roman" w:eastAsia="Times New Roman" w:hAnsi="Times New Roman"/>
          <w:sz w:val="24"/>
        </w:rPr>
        <w:t>Giornale di cassa giornaliero;</w:t>
      </w:r>
    </w:p>
    <w:p w:rsidR="00F46ED6" w:rsidRDefault="00F46ED6" w:rsidP="00F46ED6">
      <w:pPr>
        <w:spacing w:line="18" w:lineRule="exact"/>
        <w:ind w:hanging="1026"/>
        <w:jc w:val="both"/>
        <w:rPr>
          <w:rFonts w:ascii="Times New Roman" w:eastAsia="Times New Roman" w:hAnsi="Times New Roman"/>
          <w:sz w:val="24"/>
        </w:rPr>
      </w:pPr>
    </w:p>
    <w:p w:rsidR="00F46ED6" w:rsidRPr="00B37AAB" w:rsidRDefault="00F46ED6" w:rsidP="00F46ED6">
      <w:pPr>
        <w:numPr>
          <w:ilvl w:val="2"/>
          <w:numId w:val="7"/>
        </w:numPr>
        <w:spacing w:line="247" w:lineRule="auto"/>
        <w:ind w:left="1560" w:hanging="426"/>
        <w:jc w:val="both"/>
        <w:rPr>
          <w:rFonts w:ascii="Times New Roman" w:eastAsia="Times New Roman" w:hAnsi="Times New Roman"/>
          <w:sz w:val="24"/>
        </w:rPr>
      </w:pPr>
      <w:r w:rsidRPr="00B37AAB">
        <w:rPr>
          <w:rFonts w:ascii="Times New Roman" w:eastAsia="Times New Roman" w:hAnsi="Times New Roman"/>
          <w:sz w:val="24"/>
        </w:rPr>
        <w:t>Situazione giornaliera della giacenza di cassa presso il Tesoriere e l'importo dei fondi vincolati alla medesima data;</w:t>
      </w:r>
    </w:p>
    <w:p w:rsidR="00F46ED6" w:rsidRDefault="00F46ED6" w:rsidP="00F46ED6">
      <w:pPr>
        <w:spacing w:line="1" w:lineRule="exact"/>
        <w:ind w:hanging="1026"/>
        <w:jc w:val="both"/>
        <w:rPr>
          <w:rFonts w:ascii="Times New Roman" w:eastAsia="Times New Roman" w:hAnsi="Times New Roman"/>
          <w:sz w:val="24"/>
        </w:rPr>
      </w:pPr>
    </w:p>
    <w:p w:rsidR="00F46ED6" w:rsidRDefault="00F46ED6" w:rsidP="00F46ED6">
      <w:pPr>
        <w:numPr>
          <w:ilvl w:val="2"/>
          <w:numId w:val="7"/>
        </w:numPr>
        <w:spacing w:line="247" w:lineRule="auto"/>
        <w:ind w:left="1560" w:hanging="426"/>
        <w:jc w:val="both"/>
        <w:rPr>
          <w:rFonts w:ascii="Times New Roman" w:eastAsia="Times New Roman" w:hAnsi="Times New Roman"/>
          <w:sz w:val="24"/>
        </w:rPr>
      </w:pPr>
      <w:r>
        <w:rPr>
          <w:rFonts w:ascii="Times New Roman" w:eastAsia="Times New Roman" w:hAnsi="Times New Roman"/>
          <w:sz w:val="24"/>
        </w:rPr>
        <w:lastRenderedPageBreak/>
        <w:t>Situazione giornaliera di cassa presso la Banca d’Italia risultante in contabilità speciale a conclusione della giornata;</w:t>
      </w:r>
    </w:p>
    <w:p w:rsidR="00F46ED6" w:rsidRDefault="00F46ED6" w:rsidP="00F46ED6">
      <w:pPr>
        <w:spacing w:line="1" w:lineRule="exact"/>
        <w:ind w:hanging="1026"/>
        <w:jc w:val="both"/>
        <w:rPr>
          <w:rFonts w:ascii="Times New Roman" w:eastAsia="Times New Roman" w:hAnsi="Times New Roman"/>
          <w:sz w:val="24"/>
        </w:rPr>
      </w:pPr>
    </w:p>
    <w:p w:rsidR="00F46ED6" w:rsidRDefault="00F46ED6" w:rsidP="00F46ED6">
      <w:pPr>
        <w:numPr>
          <w:ilvl w:val="2"/>
          <w:numId w:val="7"/>
        </w:numPr>
        <w:spacing w:line="247" w:lineRule="auto"/>
        <w:ind w:left="1560" w:hanging="426"/>
        <w:jc w:val="both"/>
        <w:rPr>
          <w:rFonts w:ascii="Times New Roman" w:eastAsia="Times New Roman" w:hAnsi="Times New Roman"/>
          <w:sz w:val="24"/>
        </w:rPr>
      </w:pPr>
      <w:r>
        <w:rPr>
          <w:rFonts w:ascii="Times New Roman" w:eastAsia="Times New Roman" w:hAnsi="Times New Roman"/>
          <w:sz w:val="24"/>
        </w:rPr>
        <w:t>Elenco giornaliero e mensile dei sospesi da regolarizzare suddivisi per causali di versamento e tipologie;</w:t>
      </w:r>
    </w:p>
    <w:p w:rsidR="00F46ED6" w:rsidRDefault="00F46ED6" w:rsidP="00F46ED6">
      <w:pPr>
        <w:spacing w:line="1" w:lineRule="exact"/>
        <w:ind w:hanging="1026"/>
        <w:jc w:val="both"/>
        <w:rPr>
          <w:rFonts w:ascii="Times New Roman" w:eastAsia="Times New Roman" w:hAnsi="Times New Roman"/>
          <w:sz w:val="24"/>
        </w:rPr>
      </w:pPr>
    </w:p>
    <w:p w:rsidR="00F46ED6" w:rsidRDefault="00F46ED6" w:rsidP="00F46ED6">
      <w:pPr>
        <w:numPr>
          <w:ilvl w:val="2"/>
          <w:numId w:val="7"/>
        </w:numPr>
        <w:spacing w:line="255" w:lineRule="auto"/>
        <w:ind w:right="1320" w:hanging="1026"/>
        <w:jc w:val="both"/>
        <w:rPr>
          <w:rFonts w:ascii="Times New Roman" w:eastAsia="Times New Roman" w:hAnsi="Times New Roman"/>
          <w:sz w:val="24"/>
        </w:rPr>
      </w:pPr>
      <w:r>
        <w:rPr>
          <w:rFonts w:ascii="Times New Roman" w:eastAsia="Times New Roman" w:hAnsi="Times New Roman"/>
          <w:sz w:val="24"/>
        </w:rPr>
        <w:t>Elenco mensile dei mandati non pagati e delle reversali non incassate;</w:t>
      </w:r>
    </w:p>
    <w:p w:rsidR="00F46ED6" w:rsidRDefault="00F46ED6" w:rsidP="00F46ED6">
      <w:pPr>
        <w:numPr>
          <w:ilvl w:val="2"/>
          <w:numId w:val="7"/>
        </w:numPr>
        <w:spacing w:line="255" w:lineRule="auto"/>
        <w:ind w:right="1320" w:hanging="1026"/>
        <w:jc w:val="both"/>
        <w:rPr>
          <w:rFonts w:ascii="Times New Roman" w:eastAsia="Times New Roman" w:hAnsi="Times New Roman"/>
          <w:sz w:val="24"/>
        </w:rPr>
      </w:pPr>
      <w:r>
        <w:rPr>
          <w:rFonts w:ascii="Times New Roman" w:eastAsia="Times New Roman" w:hAnsi="Times New Roman"/>
          <w:sz w:val="24"/>
        </w:rPr>
        <w:t>Elenco mensile dei mandati pagati e delle reversali incassate;</w:t>
      </w:r>
    </w:p>
    <w:p w:rsidR="00F46ED6" w:rsidRDefault="00F46ED6" w:rsidP="00F46ED6">
      <w:pPr>
        <w:spacing w:line="1" w:lineRule="exact"/>
        <w:ind w:hanging="1026"/>
        <w:jc w:val="both"/>
        <w:rPr>
          <w:rFonts w:ascii="Times New Roman" w:eastAsia="Times New Roman" w:hAnsi="Times New Roman"/>
          <w:sz w:val="24"/>
        </w:rPr>
      </w:pPr>
    </w:p>
    <w:p w:rsidR="00F46ED6" w:rsidRDefault="00F46ED6" w:rsidP="00F46ED6">
      <w:pPr>
        <w:numPr>
          <w:ilvl w:val="2"/>
          <w:numId w:val="7"/>
        </w:numPr>
        <w:spacing w:line="243" w:lineRule="auto"/>
        <w:ind w:hanging="1026"/>
        <w:jc w:val="both"/>
        <w:rPr>
          <w:rFonts w:ascii="Times New Roman" w:eastAsia="Times New Roman" w:hAnsi="Times New Roman"/>
          <w:sz w:val="24"/>
        </w:rPr>
      </w:pPr>
      <w:r>
        <w:rPr>
          <w:rFonts w:ascii="Times New Roman" w:eastAsia="Times New Roman" w:hAnsi="Times New Roman"/>
          <w:sz w:val="24"/>
        </w:rPr>
        <w:t>Ai sensi dell'art. 77 – quater della Legge n. 133 del 06/08/2008, il tesoriere, essendo il Comune soggetto al Sistema Informativo delle operazioni degli Enti Pubblici (SIOPE), non è più tenuto alla compilazione e trasmissione alle autorità competenti dei dati periodici sui flussi di cassa.</w:t>
      </w:r>
    </w:p>
    <w:p w:rsidR="00F46ED6" w:rsidRDefault="00F46ED6" w:rsidP="00F46ED6">
      <w:pPr>
        <w:spacing w:line="4" w:lineRule="exact"/>
        <w:ind w:hanging="1026"/>
        <w:jc w:val="both"/>
        <w:rPr>
          <w:rFonts w:ascii="Times New Roman" w:eastAsia="Times New Roman" w:hAnsi="Times New Roman"/>
          <w:sz w:val="24"/>
        </w:rPr>
      </w:pPr>
    </w:p>
    <w:p w:rsidR="00F46ED6" w:rsidRDefault="00F46ED6" w:rsidP="00F46ED6">
      <w:pPr>
        <w:numPr>
          <w:ilvl w:val="2"/>
          <w:numId w:val="7"/>
        </w:numPr>
        <w:spacing w:line="275" w:lineRule="auto"/>
        <w:ind w:right="1280" w:hanging="1026"/>
        <w:jc w:val="both"/>
        <w:rPr>
          <w:rFonts w:ascii="Times New Roman" w:eastAsia="Times New Roman" w:hAnsi="Times New Roman"/>
          <w:sz w:val="23"/>
        </w:rPr>
      </w:pPr>
      <w:r>
        <w:rPr>
          <w:rFonts w:ascii="Times New Roman" w:eastAsia="Times New Roman" w:hAnsi="Times New Roman"/>
          <w:sz w:val="23"/>
        </w:rPr>
        <w:t>Ogni altra documentazione necessaria al controllo di cassa trimestrale;</w:t>
      </w:r>
    </w:p>
    <w:p w:rsidR="00F46ED6" w:rsidRDefault="00F46ED6" w:rsidP="00F46ED6">
      <w:pPr>
        <w:numPr>
          <w:ilvl w:val="2"/>
          <w:numId w:val="7"/>
        </w:numPr>
        <w:spacing w:line="275" w:lineRule="auto"/>
        <w:ind w:right="1280" w:hanging="1026"/>
        <w:jc w:val="both"/>
        <w:rPr>
          <w:rFonts w:ascii="Times New Roman" w:eastAsia="Times New Roman" w:hAnsi="Times New Roman"/>
          <w:sz w:val="23"/>
        </w:rPr>
      </w:pPr>
      <w:r>
        <w:rPr>
          <w:rFonts w:ascii="Times New Roman" w:eastAsia="Times New Roman" w:hAnsi="Times New Roman"/>
          <w:sz w:val="23"/>
        </w:rPr>
        <w:t>Situazione dei titoli e valori in deposito, con cadenza trimestrale.</w:t>
      </w:r>
    </w:p>
    <w:p w:rsidR="00F46ED6" w:rsidRDefault="00F46ED6" w:rsidP="00F46ED6">
      <w:pPr>
        <w:spacing w:line="23" w:lineRule="exact"/>
        <w:rPr>
          <w:rFonts w:ascii="Times New Roman" w:eastAsia="Times New Roman" w:hAnsi="Times New Roman"/>
          <w:sz w:val="24"/>
        </w:rPr>
      </w:pPr>
    </w:p>
    <w:p w:rsidR="00F46ED6" w:rsidRDefault="00F46ED6" w:rsidP="00F46ED6">
      <w:pPr>
        <w:numPr>
          <w:ilvl w:val="0"/>
          <w:numId w:val="5"/>
        </w:numPr>
        <w:tabs>
          <w:tab w:val="left" w:pos="591"/>
        </w:tabs>
        <w:spacing w:line="239" w:lineRule="auto"/>
        <w:ind w:left="544" w:hanging="544"/>
        <w:jc w:val="both"/>
        <w:rPr>
          <w:rFonts w:ascii="Times New Roman" w:eastAsia="Times New Roman" w:hAnsi="Times New Roman"/>
          <w:i/>
          <w:sz w:val="28"/>
        </w:rPr>
      </w:pPr>
      <w:r>
        <w:rPr>
          <w:rFonts w:ascii="Times New Roman" w:eastAsia="Times New Roman" w:hAnsi="Times New Roman"/>
          <w:sz w:val="24"/>
        </w:rPr>
        <w:t>Il Tesoriere provvede alla compilazione e trasmissione ai Ministeri competenti i dati periodici sui flussi di cassa.</w:t>
      </w:r>
    </w:p>
    <w:p w:rsidR="00F46ED6" w:rsidRDefault="00F46ED6" w:rsidP="00F46ED6">
      <w:pPr>
        <w:spacing w:line="282" w:lineRule="exact"/>
        <w:rPr>
          <w:rFonts w:ascii="Times New Roman" w:eastAsia="Times New Roman" w:hAnsi="Times New Roman"/>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4</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GESTIONE INFORMATIZZATA DEL SERVIZIO TESORERIA</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6"/>
        </w:numPr>
        <w:tabs>
          <w:tab w:val="left" w:pos="1264"/>
        </w:tabs>
        <w:spacing w:line="0" w:lineRule="atLeast"/>
        <w:ind w:left="1264" w:hanging="364"/>
        <w:jc w:val="both"/>
        <w:rPr>
          <w:rFonts w:ascii="Times New Roman" w:eastAsia="Times New Roman" w:hAnsi="Times New Roman"/>
          <w:b/>
          <w:sz w:val="24"/>
        </w:rPr>
      </w:pPr>
      <w:r>
        <w:rPr>
          <w:rFonts w:ascii="Times New Roman" w:eastAsia="Times New Roman" w:hAnsi="Times New Roman"/>
          <w:sz w:val="24"/>
        </w:rPr>
        <w:t>Il servizio è gestito con metodologie e criteri informatici, con collegamento diretto tra l'Ente e il Tesoriere, al fine di consentire lo scambio in tempo reale di dati, atti e documenti e la visualizzazione di tutte le operazioni conseguenti poste in atto dal Tesoriere. In particolare il Tesoriere si impegna a gestire il servizio con le seguenti modalità e nel rispetto dei tempi, delle procedure e dei termini indicati in sede di gara:</w:t>
      </w:r>
    </w:p>
    <w:p w:rsidR="00F46ED6" w:rsidRDefault="00F46ED6" w:rsidP="00F46ED6">
      <w:pPr>
        <w:numPr>
          <w:ilvl w:val="0"/>
          <w:numId w:val="6"/>
        </w:numPr>
        <w:tabs>
          <w:tab w:val="left" w:pos="1264"/>
        </w:tabs>
        <w:spacing w:line="0" w:lineRule="atLeast"/>
        <w:ind w:left="1264" w:hanging="364"/>
        <w:jc w:val="both"/>
        <w:rPr>
          <w:rFonts w:ascii="Times New Roman" w:eastAsia="Times New Roman" w:hAnsi="Times New Roman"/>
          <w:b/>
          <w:sz w:val="24"/>
        </w:rPr>
      </w:pPr>
      <w:proofErr w:type="gramStart"/>
      <w:r>
        <w:rPr>
          <w:rFonts w:ascii="Times New Roman" w:eastAsia="Times New Roman" w:hAnsi="Times New Roman"/>
          <w:sz w:val="24"/>
        </w:rPr>
        <w:t>attivare</w:t>
      </w:r>
      <w:proofErr w:type="gramEnd"/>
      <w:r>
        <w:rPr>
          <w:rFonts w:ascii="Times New Roman" w:eastAsia="Times New Roman" w:hAnsi="Times New Roman"/>
          <w:sz w:val="24"/>
        </w:rPr>
        <w:t xml:space="preserve"> tutte le procedure necessarie per la predisposizione degli ordinativi (mandati e reversali) informatici e allo scambio di ogni informazione e documento anche con firma digitale secondo le normative vigenti in materia di documento elettronico con validità legale;</w:t>
      </w:r>
    </w:p>
    <w:p w:rsidR="00F46ED6" w:rsidRDefault="00F46ED6" w:rsidP="00F46ED6">
      <w:pPr>
        <w:numPr>
          <w:ilvl w:val="0"/>
          <w:numId w:val="6"/>
        </w:numPr>
        <w:tabs>
          <w:tab w:val="left" w:pos="1264"/>
        </w:tabs>
        <w:spacing w:line="0" w:lineRule="atLeast"/>
        <w:ind w:left="1264" w:hanging="364"/>
        <w:jc w:val="both"/>
        <w:rPr>
          <w:rFonts w:ascii="Times New Roman" w:eastAsia="Times New Roman" w:hAnsi="Times New Roman"/>
          <w:b/>
          <w:sz w:val="24"/>
        </w:rPr>
      </w:pPr>
      <w:proofErr w:type="gramStart"/>
      <w:r>
        <w:rPr>
          <w:rFonts w:ascii="Times New Roman" w:eastAsia="Times New Roman" w:hAnsi="Times New Roman"/>
          <w:sz w:val="24"/>
        </w:rPr>
        <w:t>sviluppare</w:t>
      </w:r>
      <w:proofErr w:type="gramEnd"/>
      <w:r>
        <w:rPr>
          <w:rFonts w:ascii="Times New Roman" w:eastAsia="Times New Roman" w:hAnsi="Times New Roman"/>
          <w:sz w:val="24"/>
        </w:rPr>
        <w:t xml:space="preserve"> le innovazioni tecnologiche atte a fornire nuove forme di riscossione e strumenti facilitativi di pagamento e di rendicontazione offerti dal sistema bancario;</w:t>
      </w:r>
    </w:p>
    <w:p w:rsidR="00F46ED6" w:rsidRDefault="00F46ED6" w:rsidP="00F46ED6">
      <w:pPr>
        <w:numPr>
          <w:ilvl w:val="0"/>
          <w:numId w:val="6"/>
        </w:numPr>
        <w:tabs>
          <w:tab w:val="left" w:pos="1264"/>
        </w:tabs>
        <w:spacing w:line="0" w:lineRule="atLeast"/>
        <w:ind w:left="1264" w:hanging="364"/>
        <w:jc w:val="both"/>
        <w:rPr>
          <w:rFonts w:ascii="Times New Roman" w:eastAsia="Times New Roman" w:hAnsi="Times New Roman"/>
          <w:b/>
          <w:sz w:val="24"/>
        </w:rPr>
      </w:pPr>
      <w:proofErr w:type="gramStart"/>
      <w:r>
        <w:rPr>
          <w:rFonts w:ascii="Times New Roman" w:eastAsia="Times New Roman" w:hAnsi="Times New Roman"/>
          <w:sz w:val="24"/>
        </w:rPr>
        <w:t>fornire</w:t>
      </w:r>
      <w:proofErr w:type="gramEnd"/>
      <w:r>
        <w:rPr>
          <w:rFonts w:ascii="Times New Roman" w:eastAsia="Times New Roman" w:hAnsi="Times New Roman"/>
          <w:sz w:val="24"/>
        </w:rPr>
        <w:t xml:space="preserve"> il servizio di home-banking con possibilità di </w:t>
      </w:r>
      <w:proofErr w:type="spellStart"/>
      <w:r>
        <w:rPr>
          <w:rFonts w:ascii="Times New Roman" w:eastAsia="Times New Roman" w:hAnsi="Times New Roman"/>
          <w:sz w:val="24"/>
        </w:rPr>
        <w:t>inquiry</w:t>
      </w:r>
      <w:proofErr w:type="spellEnd"/>
      <w:r>
        <w:rPr>
          <w:rFonts w:ascii="Times New Roman" w:eastAsia="Times New Roman" w:hAnsi="Times New Roman"/>
          <w:sz w:val="24"/>
        </w:rPr>
        <w:t xml:space="preserve"> on-line sulle postazioni di lavoro, individuate dall'Ente, per la consultazione in tempo reale dei dati relativi al conto di tesoreria.</w:t>
      </w:r>
    </w:p>
    <w:p w:rsidR="00F46ED6" w:rsidRDefault="00F46ED6" w:rsidP="00F46ED6">
      <w:pPr>
        <w:numPr>
          <w:ilvl w:val="0"/>
          <w:numId w:val="6"/>
        </w:numPr>
        <w:tabs>
          <w:tab w:val="left" w:pos="1264"/>
        </w:tabs>
        <w:spacing w:line="0" w:lineRule="atLeast"/>
        <w:ind w:left="1264" w:hanging="364"/>
        <w:jc w:val="both"/>
        <w:rPr>
          <w:rFonts w:ascii="Times New Roman" w:eastAsia="Times New Roman" w:hAnsi="Times New Roman"/>
          <w:b/>
          <w:sz w:val="24"/>
        </w:rPr>
      </w:pPr>
      <w:r>
        <w:rPr>
          <w:rFonts w:ascii="Times New Roman" w:eastAsia="Times New Roman" w:hAnsi="Times New Roman"/>
          <w:sz w:val="24"/>
        </w:rPr>
        <w:t xml:space="preserve">Il Tesoriere si impegna a sviluppare innovazioni tecnologiche atte a favorire nuove forme di incasso e di pagamento interbancari, ai sensi dell'art- 213 del D. </w:t>
      </w:r>
      <w:proofErr w:type="spellStart"/>
      <w:r>
        <w:rPr>
          <w:rFonts w:ascii="Times New Roman" w:eastAsia="Times New Roman" w:hAnsi="Times New Roman"/>
          <w:sz w:val="24"/>
        </w:rPr>
        <w:t>Lgs</w:t>
      </w:r>
      <w:proofErr w:type="spellEnd"/>
      <w:r>
        <w:rPr>
          <w:rFonts w:ascii="Times New Roman" w:eastAsia="Times New Roman" w:hAnsi="Times New Roman"/>
          <w:sz w:val="24"/>
        </w:rPr>
        <w:t>. n. 267/2000 come modificato dall'articolo 1, comma 80, della Legge 30 dicembre 2004, n. 311 ed adeguando il proprio software di tesoreria a quello tempo per tempo utilizzato dal Comune.</w:t>
      </w:r>
    </w:p>
    <w:p w:rsidR="00F46ED6" w:rsidRDefault="00F46ED6" w:rsidP="00F46ED6">
      <w:pPr>
        <w:numPr>
          <w:ilvl w:val="0"/>
          <w:numId w:val="6"/>
        </w:numPr>
        <w:tabs>
          <w:tab w:val="left" w:pos="1264"/>
        </w:tabs>
        <w:spacing w:line="256" w:lineRule="auto"/>
        <w:ind w:left="1264" w:hanging="364"/>
        <w:jc w:val="both"/>
        <w:rPr>
          <w:rFonts w:ascii="Times New Roman" w:eastAsia="Times New Roman" w:hAnsi="Times New Roman"/>
          <w:b/>
          <w:sz w:val="24"/>
        </w:rPr>
      </w:pPr>
      <w:r>
        <w:rPr>
          <w:rFonts w:ascii="Times New Roman" w:eastAsia="Times New Roman" w:hAnsi="Times New Roman"/>
          <w:sz w:val="24"/>
        </w:rPr>
        <w:t>Ogni spesa derivante da quanto sopra e l'eventuale necessità di creare collegamenti informatici o predisporre qualsiasi altra innovazione tecnologica funzionale al servizio, concordata tra le parti, sarà senza oneri per l'Ente.</w:t>
      </w:r>
    </w:p>
    <w:p w:rsidR="00F46ED6" w:rsidRDefault="00F46ED6" w:rsidP="00F46ED6">
      <w:pPr>
        <w:tabs>
          <w:tab w:val="left" w:pos="1264"/>
        </w:tabs>
        <w:spacing w:line="256" w:lineRule="auto"/>
        <w:ind w:left="1264" w:hanging="364"/>
        <w:jc w:val="both"/>
        <w:rPr>
          <w:rFonts w:ascii="Times New Roman" w:eastAsia="Times New Roman" w:hAnsi="Times New Roman"/>
          <w:b/>
          <w:sz w:val="24"/>
        </w:rPr>
      </w:pPr>
    </w:p>
    <w:p w:rsidR="00F46ED6" w:rsidRDefault="00F46ED6" w:rsidP="00F46ED6">
      <w:pPr>
        <w:tabs>
          <w:tab w:val="left" w:pos="1264"/>
        </w:tabs>
        <w:spacing w:line="256" w:lineRule="auto"/>
        <w:ind w:left="1264" w:hanging="364"/>
        <w:jc w:val="both"/>
        <w:rPr>
          <w:rFonts w:ascii="Times New Roman" w:eastAsia="Times New Roman" w:hAnsi="Times New Roman"/>
          <w:b/>
          <w:sz w:val="24"/>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5</w:t>
      </w:r>
    </w:p>
    <w:p w:rsidR="00F46ED6" w:rsidRDefault="00F46ED6" w:rsidP="00F46ED6">
      <w:pPr>
        <w:spacing w:line="0" w:lineRule="atLeast"/>
        <w:ind w:right="56"/>
        <w:jc w:val="center"/>
        <w:rPr>
          <w:rFonts w:ascii="Times New Roman" w:eastAsia="Times New Roman" w:hAnsi="Times New Roman"/>
          <w:b/>
          <w:sz w:val="24"/>
        </w:rPr>
      </w:pPr>
      <w:r>
        <w:rPr>
          <w:rFonts w:ascii="Times New Roman" w:eastAsia="Times New Roman" w:hAnsi="Times New Roman"/>
          <w:b/>
          <w:sz w:val="24"/>
        </w:rPr>
        <w:t>COSTO DEL SERVIZIO E CONDIZIONI ECONOMICHE GENERALI</w:t>
      </w:r>
    </w:p>
    <w:p w:rsidR="00F46ED6" w:rsidRDefault="00F46ED6" w:rsidP="00F46ED6">
      <w:pPr>
        <w:spacing w:line="281" w:lineRule="exact"/>
        <w:rPr>
          <w:rFonts w:ascii="Times New Roman" w:eastAsia="Times New Roman" w:hAnsi="Times New Roman"/>
        </w:rPr>
      </w:pPr>
    </w:p>
    <w:p w:rsidR="00F46ED6" w:rsidRPr="00BE4575" w:rsidRDefault="00F46ED6" w:rsidP="00F46ED6">
      <w:pPr>
        <w:ind w:left="720"/>
        <w:jc w:val="both"/>
        <w:rPr>
          <w:rFonts w:ascii="Times New Roman" w:eastAsia="Times New Roman" w:hAnsi="Times New Roman" w:cs="Times New Roman"/>
          <w:sz w:val="24"/>
          <w:szCs w:val="24"/>
        </w:rPr>
      </w:pPr>
      <w:r w:rsidRPr="00BE4575">
        <w:rPr>
          <w:rFonts w:ascii="Times New Roman" w:eastAsia="Times New Roman" w:hAnsi="Times New Roman" w:cs="Times New Roman"/>
          <w:sz w:val="24"/>
          <w:szCs w:val="24"/>
        </w:rPr>
        <w:t>1.Il Tesoriere si impegna a svolgere il servizio di tesoreria ai sensi del Testo Unico degli Enti Locali, oltre a tutti i servizi di cui alla presente Convenzione dietro compenso pari ad €__________.</w:t>
      </w:r>
    </w:p>
    <w:p w:rsidR="00F46ED6" w:rsidRPr="00BE4575" w:rsidRDefault="00F46ED6" w:rsidP="00F46ED6">
      <w:pPr>
        <w:ind w:left="720"/>
        <w:jc w:val="both"/>
        <w:rPr>
          <w:rFonts w:ascii="Times New Roman" w:eastAsia="Times New Roman" w:hAnsi="Times New Roman" w:cs="Times New Roman"/>
          <w:sz w:val="24"/>
          <w:szCs w:val="24"/>
        </w:rPr>
      </w:pPr>
      <w:r w:rsidRPr="00BE4575">
        <w:rPr>
          <w:rFonts w:ascii="Times New Roman" w:eastAsia="Times New Roman" w:hAnsi="Times New Roman" w:cs="Times New Roman"/>
          <w:sz w:val="24"/>
          <w:szCs w:val="24"/>
        </w:rPr>
        <w:lastRenderedPageBreak/>
        <w:t xml:space="preserve">2. Nessun altro rimborso sarà chiesto all’Ente, ad eccezione di quelli espressamente previsti dalla presente convenzione, per spese vive (spese postali, per stampati, spese telegrafiche, ecc.) </w:t>
      </w:r>
      <w:proofErr w:type="spellStart"/>
      <w:r w:rsidRPr="00BE4575">
        <w:rPr>
          <w:rFonts w:ascii="Times New Roman" w:eastAsia="Times New Roman" w:hAnsi="Times New Roman" w:cs="Times New Roman"/>
          <w:sz w:val="24"/>
          <w:szCs w:val="24"/>
        </w:rPr>
        <w:t>nonchè</w:t>
      </w:r>
      <w:proofErr w:type="spellEnd"/>
      <w:r w:rsidRPr="00BE4575">
        <w:rPr>
          <w:rFonts w:ascii="Times New Roman" w:eastAsia="Times New Roman" w:hAnsi="Times New Roman" w:cs="Times New Roman"/>
          <w:sz w:val="24"/>
          <w:szCs w:val="24"/>
        </w:rPr>
        <w:t xml:space="preserve"> per le spese per la tenuta di tutti gli eventuali conti correnti e depositi (anche titoli), che si confermano esenti da qualsiasi onere, diretto ed indiretto, ad esclusione dell’imposta di bollo.</w:t>
      </w:r>
    </w:p>
    <w:p w:rsidR="00F46ED6" w:rsidRPr="00B25CC8" w:rsidRDefault="00F46ED6" w:rsidP="00F46ED6">
      <w:pPr>
        <w:ind w:left="720"/>
        <w:jc w:val="both"/>
        <w:rPr>
          <w:rFonts w:ascii="Times New Roman" w:eastAsia="Times New Roman" w:hAnsi="Times New Roman" w:cs="Times New Roman"/>
          <w:sz w:val="24"/>
          <w:szCs w:val="24"/>
        </w:rPr>
      </w:pPr>
      <w:r w:rsidRPr="00BE4575">
        <w:rPr>
          <w:rFonts w:ascii="Times New Roman" w:eastAsia="Times New Roman" w:hAnsi="Times New Roman" w:cs="Times New Roman"/>
          <w:sz w:val="24"/>
          <w:szCs w:val="24"/>
        </w:rPr>
        <w:t>3. Il Tesoriere è tenuto a curare l’esecuzione di ogni altro servizio ed operazione bancaria non prevista espressamente dalla presente convenzione, ovvero non prevista in sede di offerta, che venisse eventualmente richiesto dall’Ente. In tal caso, verranno, di volta in volta, concordati, sulla base delle condizioni più favorevoli previste per la clientela, gli eventuali compensi che dovranno essere versati a favore del Tesoriere</w:t>
      </w:r>
      <w:r>
        <w:rPr>
          <w:rFonts w:ascii="Times New Roman" w:eastAsia="Times New Roman" w:hAnsi="Times New Roman" w:cs="Times New Roman"/>
          <w:sz w:val="24"/>
          <w:szCs w:val="24"/>
        </w:rPr>
        <w:t>.</w:t>
      </w:r>
    </w:p>
    <w:p w:rsidR="00F46ED6" w:rsidRDefault="00F46ED6" w:rsidP="00F46ED6">
      <w:pPr>
        <w:spacing w:line="281" w:lineRule="exact"/>
        <w:rPr>
          <w:rFonts w:ascii="Times New Roman" w:eastAsia="Times New Roman" w:hAnsi="Times New Roman"/>
        </w:rPr>
      </w:pPr>
    </w:p>
    <w:p w:rsidR="00F46ED6" w:rsidRDefault="00F46ED6" w:rsidP="00F46ED6">
      <w:pPr>
        <w:spacing w:line="216" w:lineRule="exact"/>
        <w:rPr>
          <w:rFonts w:ascii="Times New Roman" w:eastAsia="Times New Roman" w:hAnsi="Times New Roman"/>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6</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ESERCIZIO FINANZIARIO E BILANCIO DI PREVISIONE</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8"/>
        </w:numPr>
        <w:tabs>
          <w:tab w:val="left" w:pos="564"/>
        </w:tabs>
        <w:spacing w:line="256" w:lineRule="auto"/>
        <w:ind w:left="564" w:hanging="564"/>
        <w:jc w:val="both"/>
        <w:rPr>
          <w:rFonts w:ascii="Times New Roman" w:eastAsia="Times New Roman" w:hAnsi="Times New Roman"/>
          <w:sz w:val="24"/>
        </w:rPr>
      </w:pPr>
      <w:r>
        <w:rPr>
          <w:rFonts w:ascii="Times New Roman" w:eastAsia="Times New Roman" w:hAnsi="Times New Roman"/>
          <w:sz w:val="24"/>
        </w:rPr>
        <w:t>L'esercizio finanziario dell’Ente ha durata annuale con inizio il 1° gennaio e termine il 31 dicembre di ciascun anno; dopo tale termine non possono effettuarsi operazioni di cassa sul bilancio dell'anno precedente.</w:t>
      </w:r>
    </w:p>
    <w:p w:rsidR="00F46ED6" w:rsidRDefault="00F46ED6" w:rsidP="00F46ED6">
      <w:pPr>
        <w:tabs>
          <w:tab w:val="left" w:pos="564"/>
        </w:tabs>
        <w:spacing w:line="256" w:lineRule="auto"/>
        <w:ind w:left="564" w:hanging="564"/>
        <w:jc w:val="both"/>
        <w:rPr>
          <w:rFonts w:ascii="Times New Roman" w:eastAsia="Times New Roman" w:hAnsi="Times New Roman"/>
          <w:sz w:val="24"/>
        </w:rPr>
      </w:pPr>
    </w:p>
    <w:p w:rsidR="00F46ED6" w:rsidRDefault="00F46ED6" w:rsidP="00F46ED6">
      <w:pPr>
        <w:tabs>
          <w:tab w:val="left" w:pos="564"/>
        </w:tabs>
        <w:spacing w:line="256" w:lineRule="auto"/>
        <w:ind w:left="564" w:hanging="564"/>
        <w:jc w:val="both"/>
        <w:rPr>
          <w:rFonts w:ascii="Times New Roman" w:eastAsia="Times New Roman" w:hAnsi="Times New Roman"/>
          <w:sz w:val="24"/>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7</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RISCOSSIONI</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9"/>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Il Tesoriere provvede ad incassare tutte le somme e a ricevere titoli ed ogni altro valore di spettanza dell’Ente sotto qualsiasi titolo o causa, rilasciando, in suo luogo e vece, quietanza liberatoria numerata in ordine cronologico, compilata con procedure informatiche e moduli meccanizzati.</w:t>
      </w:r>
    </w:p>
    <w:p w:rsidR="00F46ED6" w:rsidRDefault="00F46ED6" w:rsidP="00F46ED6">
      <w:pPr>
        <w:numPr>
          <w:ilvl w:val="0"/>
          <w:numId w:val="9"/>
        </w:numPr>
        <w:tabs>
          <w:tab w:val="left" w:pos="724"/>
        </w:tabs>
        <w:spacing w:line="0" w:lineRule="atLeast"/>
        <w:ind w:left="544" w:hanging="544"/>
        <w:jc w:val="both"/>
        <w:rPr>
          <w:rFonts w:ascii="Times New Roman" w:eastAsia="Times New Roman" w:hAnsi="Times New Roman"/>
          <w:b/>
          <w:sz w:val="24"/>
        </w:rPr>
      </w:pPr>
      <w:r>
        <w:rPr>
          <w:rFonts w:ascii="Times New Roman" w:eastAsia="Times New Roman" w:hAnsi="Times New Roman"/>
          <w:sz w:val="24"/>
        </w:rPr>
        <w:t>Le entrate sono incassate dal Tesoriere in base ad ordinativi di incasso (reversali) emessi dall’Ente su moduli appositamente predisposti, numerati progressivamente e firmati dal Responsabile del Servizio Finanziario, ovvero, in caso di assenza od impedimento, da persona abilitata a sostituirlo, il cui nominativo sia stato comunicato al Tesoriere a norma del successivo art. 9 comma 2.</w:t>
      </w:r>
    </w:p>
    <w:p w:rsidR="00F46ED6" w:rsidRDefault="00F46ED6" w:rsidP="00F46ED6">
      <w:pPr>
        <w:numPr>
          <w:ilvl w:val="0"/>
          <w:numId w:val="9"/>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Il Tesoriere deve accettare, anche senza autorizzazione dell’Ente, le somme che i terzi intendono versare, a qualsiasi titolo e causa, a favore dell’Ente stesso, rilasciando ricevuta contenente, oltre l'indicazione della causale del versamento, la clausola espressa "salvi i diritti dell’Ente". Tali incassi sono segnalati all’Ente stesso, il quale deve emettere i relativi ordinativi di riscossione.</w:t>
      </w:r>
    </w:p>
    <w:p w:rsidR="00F46ED6" w:rsidRDefault="00F46ED6" w:rsidP="00F46ED6">
      <w:pPr>
        <w:numPr>
          <w:ilvl w:val="0"/>
          <w:numId w:val="9"/>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Gli ordinativi di incasso, trasmessi dall’Ente anche in via telematica, devono contenere le indicazioni previste dalle norme in vigore nonché dal Regolamento di Contabilità. In particolare dovranno riportare l’indicazione di eventuali vincoli di destinazione e l’imputazione alla contabilità speciale, fruttifera o infruttifera, a cui le entrate incassate debbono affluire ai sensi dell’art. 1, comma 1, della Legge n. 720/1984, con esclusione in proposito di ogni responsabilità del Tesoriere.</w:t>
      </w:r>
    </w:p>
    <w:p w:rsidR="00F46ED6" w:rsidRDefault="00F46ED6" w:rsidP="00F46ED6">
      <w:pPr>
        <w:numPr>
          <w:ilvl w:val="0"/>
          <w:numId w:val="9"/>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L’esazione è pura e semplice, si intende fatta cioè senza l’onere del “non riscosso per riscosso” e senza l’obbligo di esecuzione contro i debitori morosi da parte del Tesoriere, il quale non è tenuto ad intimare atti legali, restando sempre a cura dell’Ente ogni pratica legale ed amministrativa per ottenere l’incasso.</w:t>
      </w:r>
    </w:p>
    <w:p w:rsidR="00F46ED6" w:rsidRDefault="00F46ED6" w:rsidP="00F46ED6">
      <w:pPr>
        <w:numPr>
          <w:ilvl w:val="0"/>
          <w:numId w:val="9"/>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Per le entrate riscosse senza ordinativo, le somme verranno attribuite alla contabilità speciale fruttifera solamente se dagli elementi in possesso del Tesoriere risulti evidente che trattasi di entrate proprie, fra quelle di cui all’art. 1, 3 comma, del D.M 26/07/1985 e successive modificazioni.</w:t>
      </w:r>
    </w:p>
    <w:p w:rsidR="00F46ED6" w:rsidRDefault="00F46ED6" w:rsidP="00F46ED6">
      <w:pPr>
        <w:numPr>
          <w:ilvl w:val="0"/>
          <w:numId w:val="9"/>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lastRenderedPageBreak/>
        <w:t>L’accredito al conto di tesoreria delle somme in qualsiasi modo riscosse è effettuato con valuta del giorno stesso in cui viene eseguita l’operazione.</w:t>
      </w:r>
    </w:p>
    <w:p w:rsidR="00F46ED6" w:rsidRDefault="00F46ED6" w:rsidP="00F46ED6">
      <w:pPr>
        <w:numPr>
          <w:ilvl w:val="0"/>
          <w:numId w:val="9"/>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Il prelevamento dai conti correnti postali intestati all’Ente è disposto, di norma, dall’Ente medesimo, mediante emissione di ordinativo. L’accredito al conto di tesoreria delle relative somme sarà effettuato nello stesso giorno in cui il Tesoriere avrà la disponibilità della somma prelevata dal conto corrente postale.</w:t>
      </w:r>
    </w:p>
    <w:p w:rsidR="00F46ED6" w:rsidRDefault="00F46ED6" w:rsidP="00F46ED6">
      <w:pPr>
        <w:numPr>
          <w:ilvl w:val="0"/>
          <w:numId w:val="9"/>
        </w:numPr>
        <w:tabs>
          <w:tab w:val="left" w:pos="724"/>
        </w:tabs>
        <w:spacing w:line="250" w:lineRule="auto"/>
        <w:ind w:left="544" w:right="20" w:hanging="544"/>
        <w:jc w:val="both"/>
        <w:rPr>
          <w:rFonts w:ascii="Times New Roman" w:eastAsia="Times New Roman" w:hAnsi="Times New Roman"/>
          <w:b/>
          <w:sz w:val="24"/>
        </w:rPr>
      </w:pPr>
      <w:r>
        <w:rPr>
          <w:rFonts w:ascii="Times New Roman" w:eastAsia="Times New Roman" w:hAnsi="Times New Roman"/>
          <w:sz w:val="24"/>
        </w:rPr>
        <w:t>Con riguardo alle entrate affluite direttamente nelle contabilità speciali, il Tesoriere, appena in possesso dell'apposito tabulato, che provvederà a richiedere alla competente Sezione di tesoreria provinciale dello Stato, provvede a registrare la riscossione e a rilasciare quietanza. In relazione a ciò l’Ente trasmette i corrispondenti ordinativi di regolarizzazione.</w:t>
      </w:r>
    </w:p>
    <w:p w:rsidR="00F46ED6" w:rsidRDefault="00F46ED6" w:rsidP="00F46ED6">
      <w:pPr>
        <w:tabs>
          <w:tab w:val="left" w:pos="564"/>
        </w:tabs>
        <w:spacing w:line="256" w:lineRule="auto"/>
        <w:ind w:left="564" w:hanging="564"/>
        <w:jc w:val="both"/>
        <w:rPr>
          <w:rFonts w:ascii="Times New Roman" w:eastAsia="Times New Roman" w:hAnsi="Times New Roman"/>
          <w:sz w:val="24"/>
        </w:rPr>
      </w:pPr>
    </w:p>
    <w:p w:rsidR="00F46ED6" w:rsidRDefault="00F46ED6" w:rsidP="00F46ED6">
      <w:pPr>
        <w:tabs>
          <w:tab w:val="left" w:pos="564"/>
        </w:tabs>
        <w:spacing w:line="256" w:lineRule="auto"/>
        <w:ind w:left="564" w:hanging="564"/>
        <w:jc w:val="both"/>
        <w:rPr>
          <w:rFonts w:ascii="Times New Roman" w:eastAsia="Times New Roman" w:hAnsi="Times New Roman"/>
          <w:sz w:val="24"/>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8</w:t>
      </w:r>
    </w:p>
    <w:p w:rsidR="00F46ED6" w:rsidRDefault="00F46ED6" w:rsidP="00F46ED6">
      <w:pPr>
        <w:spacing w:line="0" w:lineRule="atLeast"/>
        <w:ind w:right="56"/>
        <w:jc w:val="center"/>
        <w:rPr>
          <w:rFonts w:ascii="Times New Roman" w:eastAsia="Times New Roman" w:hAnsi="Times New Roman"/>
          <w:b/>
          <w:sz w:val="24"/>
        </w:rPr>
      </w:pPr>
      <w:r>
        <w:rPr>
          <w:rFonts w:ascii="Times New Roman" w:eastAsia="Times New Roman" w:hAnsi="Times New Roman"/>
          <w:b/>
          <w:sz w:val="24"/>
        </w:rPr>
        <w:t>GESTIONE DELLE ENTRATE PATRIMONIALI,</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O DA ALTRI SERVIZI</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10"/>
        </w:numPr>
        <w:tabs>
          <w:tab w:val="left" w:pos="544"/>
        </w:tabs>
        <w:spacing w:line="0" w:lineRule="atLeast"/>
        <w:ind w:left="544" w:hanging="544"/>
        <w:jc w:val="both"/>
        <w:rPr>
          <w:rFonts w:ascii="Times New Roman" w:eastAsia="Times New Roman" w:hAnsi="Times New Roman"/>
          <w:b/>
          <w:sz w:val="24"/>
        </w:rPr>
      </w:pPr>
      <w:r>
        <w:rPr>
          <w:rFonts w:ascii="Times New Roman" w:eastAsia="Times New Roman" w:hAnsi="Times New Roman"/>
          <w:sz w:val="24"/>
        </w:rPr>
        <w:t>Il Tesoriere può provvedere alla gestione delle entrate patrimoniali o da altri servizi.</w:t>
      </w:r>
    </w:p>
    <w:p w:rsidR="00F46ED6" w:rsidRDefault="00F46ED6" w:rsidP="00F46ED6">
      <w:pPr>
        <w:numPr>
          <w:ilvl w:val="0"/>
          <w:numId w:val="10"/>
        </w:numPr>
        <w:tabs>
          <w:tab w:val="left" w:pos="544"/>
        </w:tabs>
        <w:spacing w:line="272" w:lineRule="auto"/>
        <w:ind w:left="544" w:right="20" w:hanging="544"/>
        <w:jc w:val="both"/>
        <w:rPr>
          <w:rFonts w:ascii="Times New Roman" w:eastAsia="Times New Roman" w:hAnsi="Times New Roman"/>
          <w:b/>
          <w:sz w:val="24"/>
        </w:rPr>
      </w:pPr>
      <w:r>
        <w:rPr>
          <w:rFonts w:ascii="Times New Roman" w:eastAsia="Times New Roman" w:hAnsi="Times New Roman"/>
          <w:sz w:val="24"/>
        </w:rPr>
        <w:t>L’affidamento al Tesoriere avviene con specifico atto del Responsabile competente, a seguito di indirizzo della Giunta Comunale, in relazione alla sua economicità.</w:t>
      </w:r>
    </w:p>
    <w:p w:rsidR="00F46ED6" w:rsidRDefault="00F46ED6" w:rsidP="00F46ED6">
      <w:pPr>
        <w:numPr>
          <w:ilvl w:val="0"/>
          <w:numId w:val="11"/>
        </w:numPr>
        <w:tabs>
          <w:tab w:val="left" w:pos="560"/>
        </w:tabs>
        <w:spacing w:line="246" w:lineRule="auto"/>
        <w:ind w:left="560" w:right="20" w:hanging="544"/>
        <w:rPr>
          <w:rFonts w:ascii="Times New Roman" w:eastAsia="Times New Roman" w:hAnsi="Times New Roman"/>
          <w:b/>
          <w:sz w:val="24"/>
        </w:rPr>
      </w:pPr>
      <w:bookmarkStart w:id="4" w:name="page6"/>
      <w:bookmarkEnd w:id="4"/>
      <w:r>
        <w:rPr>
          <w:rFonts w:ascii="Times New Roman" w:eastAsia="Times New Roman" w:hAnsi="Times New Roman"/>
          <w:sz w:val="24"/>
        </w:rPr>
        <w:t>Per gestione del servizio di riscossione delle entrate di cui al precedente comma 1 si intende il complesso delle seguenti attività:</w:t>
      </w:r>
    </w:p>
    <w:p w:rsidR="00F46ED6" w:rsidRDefault="00F46ED6" w:rsidP="00F46ED6">
      <w:pPr>
        <w:spacing w:line="2" w:lineRule="exact"/>
        <w:rPr>
          <w:rFonts w:ascii="Times New Roman" w:eastAsia="Times New Roman" w:hAnsi="Times New Roman"/>
          <w:b/>
          <w:sz w:val="24"/>
        </w:rPr>
      </w:pPr>
    </w:p>
    <w:p w:rsidR="00F46ED6" w:rsidRDefault="00F46ED6" w:rsidP="00F46ED6">
      <w:pPr>
        <w:numPr>
          <w:ilvl w:val="1"/>
          <w:numId w:val="7"/>
        </w:numPr>
        <w:spacing w:line="247" w:lineRule="auto"/>
        <w:ind w:right="20"/>
        <w:jc w:val="both"/>
        <w:rPr>
          <w:rFonts w:ascii="Times New Roman" w:eastAsia="Times New Roman" w:hAnsi="Times New Roman"/>
          <w:sz w:val="24"/>
        </w:rPr>
      </w:pPr>
      <w:proofErr w:type="gramStart"/>
      <w:r>
        <w:rPr>
          <w:rFonts w:ascii="Times New Roman" w:eastAsia="Times New Roman" w:hAnsi="Times New Roman"/>
          <w:sz w:val="24"/>
        </w:rPr>
        <w:t>servizio</w:t>
      </w:r>
      <w:proofErr w:type="gramEnd"/>
      <w:r>
        <w:rPr>
          <w:rFonts w:ascii="Times New Roman" w:eastAsia="Times New Roman" w:hAnsi="Times New Roman"/>
          <w:sz w:val="24"/>
        </w:rPr>
        <w:t xml:space="preserve"> di stampa, di emissione e di recapito di bollettini di conto corrente agli utenti che utilizzano i servizi comunali per i quali sussiste la riscossione diretta da parte dell’Ente;</w:t>
      </w:r>
    </w:p>
    <w:p w:rsidR="00F46ED6" w:rsidRDefault="00F46ED6" w:rsidP="00F46ED6">
      <w:pPr>
        <w:spacing w:line="1" w:lineRule="exact"/>
        <w:rPr>
          <w:rFonts w:ascii="Times New Roman" w:eastAsia="Times New Roman" w:hAnsi="Times New Roman"/>
          <w:b/>
          <w:sz w:val="24"/>
        </w:rPr>
      </w:pPr>
    </w:p>
    <w:p w:rsidR="00F46ED6" w:rsidRDefault="00F46ED6" w:rsidP="00F46ED6">
      <w:pPr>
        <w:numPr>
          <w:ilvl w:val="1"/>
          <w:numId w:val="7"/>
        </w:numPr>
        <w:spacing w:line="247" w:lineRule="auto"/>
        <w:ind w:right="20"/>
        <w:jc w:val="both"/>
        <w:rPr>
          <w:rFonts w:ascii="Times New Roman" w:eastAsia="Times New Roman" w:hAnsi="Times New Roman"/>
          <w:sz w:val="24"/>
        </w:rPr>
      </w:pPr>
      <w:proofErr w:type="gramStart"/>
      <w:r>
        <w:rPr>
          <w:rFonts w:ascii="Times New Roman" w:eastAsia="Times New Roman" w:hAnsi="Times New Roman"/>
          <w:sz w:val="24"/>
        </w:rPr>
        <w:t>riversamento</w:t>
      </w:r>
      <w:proofErr w:type="gramEnd"/>
      <w:r>
        <w:rPr>
          <w:rFonts w:ascii="Times New Roman" w:eastAsia="Times New Roman" w:hAnsi="Times New Roman"/>
          <w:sz w:val="24"/>
        </w:rPr>
        <w:t xml:space="preserve"> all’Ente degli importi incassati il decimo giorno successivo ad ogni scadenza di decade.</w:t>
      </w:r>
    </w:p>
    <w:p w:rsidR="00F46ED6" w:rsidRDefault="00F46ED6" w:rsidP="00F46ED6">
      <w:pPr>
        <w:spacing w:line="1" w:lineRule="exact"/>
        <w:rPr>
          <w:rFonts w:ascii="Times New Roman" w:eastAsia="Times New Roman" w:hAnsi="Times New Roman"/>
          <w:b/>
          <w:sz w:val="24"/>
        </w:rPr>
      </w:pPr>
    </w:p>
    <w:p w:rsidR="00F46ED6" w:rsidRDefault="00F46ED6" w:rsidP="00F46ED6">
      <w:pPr>
        <w:numPr>
          <w:ilvl w:val="1"/>
          <w:numId w:val="7"/>
        </w:numPr>
        <w:spacing w:line="0" w:lineRule="atLeast"/>
        <w:ind w:right="20"/>
        <w:rPr>
          <w:rFonts w:ascii="Times New Roman" w:eastAsia="Times New Roman" w:hAnsi="Times New Roman"/>
          <w:sz w:val="24"/>
        </w:rPr>
      </w:pPr>
      <w:proofErr w:type="gramStart"/>
      <w:r>
        <w:rPr>
          <w:rFonts w:ascii="Times New Roman" w:eastAsia="Times New Roman" w:hAnsi="Times New Roman"/>
          <w:sz w:val="24"/>
        </w:rPr>
        <w:t>rendicontazione</w:t>
      </w:r>
      <w:proofErr w:type="gramEnd"/>
      <w:r>
        <w:rPr>
          <w:rFonts w:ascii="Times New Roman" w:eastAsia="Times New Roman" w:hAnsi="Times New Roman"/>
          <w:sz w:val="24"/>
        </w:rPr>
        <w:t xml:space="preserve"> all’Ente, analitica per servizio, relativamente agli incassi effettuati. Il prospetto di rendicontazione deve riportare:</w:t>
      </w:r>
    </w:p>
    <w:p w:rsidR="00F46ED6" w:rsidRDefault="00F46ED6" w:rsidP="00F46ED6">
      <w:pPr>
        <w:spacing w:line="2" w:lineRule="exact"/>
        <w:rPr>
          <w:rFonts w:ascii="Times New Roman" w:eastAsia="Times New Roman" w:hAnsi="Times New Roman"/>
          <w:b/>
          <w:sz w:val="24"/>
        </w:rPr>
      </w:pPr>
    </w:p>
    <w:p w:rsidR="00F46ED6" w:rsidRDefault="00F46ED6" w:rsidP="00F46ED6">
      <w:pPr>
        <w:numPr>
          <w:ilvl w:val="2"/>
          <w:numId w:val="11"/>
        </w:numPr>
        <w:tabs>
          <w:tab w:val="left" w:pos="2140"/>
        </w:tabs>
        <w:spacing w:line="0" w:lineRule="atLeast"/>
        <w:ind w:left="2140" w:hanging="684"/>
        <w:rPr>
          <w:rFonts w:ascii="Times New Roman" w:eastAsia="Times New Roman" w:hAnsi="Times New Roman"/>
          <w:sz w:val="24"/>
        </w:rPr>
      </w:pPr>
      <w:proofErr w:type="gramStart"/>
      <w:r>
        <w:rPr>
          <w:rFonts w:ascii="Times New Roman" w:eastAsia="Times New Roman" w:hAnsi="Times New Roman"/>
          <w:sz w:val="24"/>
        </w:rPr>
        <w:t>il</w:t>
      </w:r>
      <w:proofErr w:type="gramEnd"/>
      <w:r>
        <w:rPr>
          <w:rFonts w:ascii="Times New Roman" w:eastAsia="Times New Roman" w:hAnsi="Times New Roman"/>
          <w:sz w:val="24"/>
        </w:rPr>
        <w:t xml:space="preserve"> servizio per cui sono effettuate le riscossioni</w:t>
      </w:r>
    </w:p>
    <w:p w:rsidR="00F46ED6" w:rsidRDefault="00F46ED6" w:rsidP="00F46ED6">
      <w:pPr>
        <w:numPr>
          <w:ilvl w:val="2"/>
          <w:numId w:val="11"/>
        </w:numPr>
        <w:tabs>
          <w:tab w:val="left" w:pos="2140"/>
        </w:tabs>
        <w:spacing w:line="0" w:lineRule="atLeast"/>
        <w:ind w:left="2140" w:hanging="684"/>
        <w:rPr>
          <w:rFonts w:ascii="Times New Roman" w:eastAsia="Times New Roman" w:hAnsi="Times New Roman"/>
          <w:sz w:val="24"/>
        </w:rPr>
      </w:pPr>
      <w:proofErr w:type="gramStart"/>
      <w:r>
        <w:rPr>
          <w:rFonts w:ascii="Times New Roman" w:eastAsia="Times New Roman" w:hAnsi="Times New Roman"/>
          <w:sz w:val="24"/>
        </w:rPr>
        <w:t>il</w:t>
      </w:r>
      <w:proofErr w:type="gramEnd"/>
      <w:r>
        <w:rPr>
          <w:rFonts w:ascii="Times New Roman" w:eastAsia="Times New Roman" w:hAnsi="Times New Roman"/>
          <w:sz w:val="24"/>
        </w:rPr>
        <w:t xml:space="preserve"> nominativo del versante/utente</w:t>
      </w:r>
    </w:p>
    <w:p w:rsidR="00F46ED6" w:rsidRDefault="00F46ED6" w:rsidP="00F46ED6">
      <w:pPr>
        <w:numPr>
          <w:ilvl w:val="2"/>
          <w:numId w:val="11"/>
        </w:numPr>
        <w:tabs>
          <w:tab w:val="left" w:pos="2140"/>
        </w:tabs>
        <w:spacing w:line="0" w:lineRule="atLeast"/>
        <w:ind w:left="2140" w:hanging="684"/>
        <w:rPr>
          <w:rFonts w:ascii="Times New Roman" w:eastAsia="Times New Roman" w:hAnsi="Times New Roman"/>
          <w:sz w:val="24"/>
        </w:rPr>
      </w:pPr>
      <w:proofErr w:type="gramStart"/>
      <w:r>
        <w:rPr>
          <w:rFonts w:ascii="Times New Roman" w:eastAsia="Times New Roman" w:hAnsi="Times New Roman"/>
          <w:sz w:val="24"/>
        </w:rPr>
        <w:t>il</w:t>
      </w:r>
      <w:proofErr w:type="gramEnd"/>
      <w:r>
        <w:rPr>
          <w:rFonts w:ascii="Times New Roman" w:eastAsia="Times New Roman" w:hAnsi="Times New Roman"/>
          <w:sz w:val="24"/>
        </w:rPr>
        <w:t xml:space="preserve"> periodo e/o la motivazione del versamento</w:t>
      </w:r>
    </w:p>
    <w:p w:rsidR="00F46ED6" w:rsidRDefault="00F46ED6" w:rsidP="00F46ED6">
      <w:pPr>
        <w:numPr>
          <w:ilvl w:val="2"/>
          <w:numId w:val="11"/>
        </w:numPr>
        <w:tabs>
          <w:tab w:val="left" w:pos="2140"/>
        </w:tabs>
        <w:spacing w:line="0" w:lineRule="atLeast"/>
        <w:ind w:left="2140" w:hanging="684"/>
        <w:rPr>
          <w:rFonts w:ascii="Times New Roman" w:eastAsia="Times New Roman" w:hAnsi="Times New Roman"/>
          <w:sz w:val="24"/>
        </w:rPr>
      </w:pPr>
      <w:proofErr w:type="gramStart"/>
      <w:r>
        <w:rPr>
          <w:rFonts w:ascii="Times New Roman" w:eastAsia="Times New Roman" w:hAnsi="Times New Roman"/>
          <w:sz w:val="24"/>
        </w:rPr>
        <w:t>l’importo</w:t>
      </w:r>
      <w:proofErr w:type="gramEnd"/>
      <w:r>
        <w:rPr>
          <w:rFonts w:ascii="Times New Roman" w:eastAsia="Times New Roman" w:hAnsi="Times New Roman"/>
          <w:sz w:val="24"/>
        </w:rPr>
        <w:t xml:space="preserve"> incassato</w:t>
      </w:r>
    </w:p>
    <w:p w:rsidR="00F46ED6" w:rsidRDefault="00F46ED6" w:rsidP="00F46ED6">
      <w:pPr>
        <w:numPr>
          <w:ilvl w:val="2"/>
          <w:numId w:val="11"/>
        </w:numPr>
        <w:tabs>
          <w:tab w:val="left" w:pos="2140"/>
        </w:tabs>
        <w:spacing w:line="0" w:lineRule="atLeast"/>
        <w:ind w:left="2140" w:hanging="684"/>
        <w:rPr>
          <w:rFonts w:ascii="Times New Roman" w:eastAsia="Times New Roman" w:hAnsi="Times New Roman"/>
          <w:sz w:val="24"/>
        </w:rPr>
      </w:pPr>
      <w:proofErr w:type="gramStart"/>
      <w:r>
        <w:rPr>
          <w:rFonts w:ascii="Times New Roman" w:eastAsia="Times New Roman" w:hAnsi="Times New Roman"/>
          <w:sz w:val="24"/>
        </w:rPr>
        <w:t>gli</w:t>
      </w:r>
      <w:proofErr w:type="gramEnd"/>
      <w:r>
        <w:rPr>
          <w:rFonts w:ascii="Times New Roman" w:eastAsia="Times New Roman" w:hAnsi="Times New Roman"/>
          <w:sz w:val="24"/>
        </w:rPr>
        <w:t xml:space="preserve"> importi non riscossi, con l’indicazione dell’utente inadempiente</w:t>
      </w:r>
    </w:p>
    <w:p w:rsidR="00F46ED6" w:rsidRDefault="00F46ED6" w:rsidP="00F46ED6">
      <w:pPr>
        <w:numPr>
          <w:ilvl w:val="2"/>
          <w:numId w:val="11"/>
        </w:numPr>
        <w:tabs>
          <w:tab w:val="left" w:pos="2140"/>
        </w:tabs>
        <w:spacing w:line="0" w:lineRule="atLeast"/>
        <w:ind w:left="2140" w:hanging="684"/>
        <w:rPr>
          <w:rFonts w:ascii="Times New Roman" w:eastAsia="Times New Roman" w:hAnsi="Times New Roman"/>
          <w:sz w:val="24"/>
        </w:rPr>
      </w:pPr>
      <w:proofErr w:type="gramStart"/>
      <w:r>
        <w:rPr>
          <w:rFonts w:ascii="Times New Roman" w:eastAsia="Times New Roman" w:hAnsi="Times New Roman"/>
          <w:sz w:val="24"/>
        </w:rPr>
        <w:t>il</w:t>
      </w:r>
      <w:proofErr w:type="gramEnd"/>
      <w:r>
        <w:rPr>
          <w:rFonts w:ascii="Times New Roman" w:eastAsia="Times New Roman" w:hAnsi="Times New Roman"/>
          <w:sz w:val="24"/>
        </w:rPr>
        <w:t xml:space="preserve"> totale per periodo/servizio</w:t>
      </w:r>
    </w:p>
    <w:p w:rsidR="00F46ED6" w:rsidRDefault="00F46ED6" w:rsidP="00F46ED6">
      <w:pPr>
        <w:numPr>
          <w:ilvl w:val="0"/>
          <w:numId w:val="11"/>
        </w:numPr>
        <w:tabs>
          <w:tab w:val="left" w:pos="740"/>
        </w:tabs>
        <w:spacing w:line="0" w:lineRule="atLeast"/>
        <w:ind w:left="560" w:right="20" w:hanging="544"/>
        <w:jc w:val="both"/>
        <w:rPr>
          <w:rFonts w:ascii="Times New Roman" w:eastAsia="Times New Roman" w:hAnsi="Times New Roman"/>
          <w:b/>
          <w:sz w:val="24"/>
        </w:rPr>
      </w:pPr>
      <w:r>
        <w:rPr>
          <w:rFonts w:ascii="Times New Roman" w:eastAsia="Times New Roman" w:hAnsi="Times New Roman"/>
          <w:sz w:val="24"/>
        </w:rPr>
        <w:t>Per il servizio relativo alle entrate patrimoniali, al Tesoriere spetta un compenso di Euro ….......per ogni bollettino di pagamento gestito. Tale compenso non potrà essere variato nel corso della convenzione.</w:t>
      </w:r>
    </w:p>
    <w:p w:rsidR="00F46ED6" w:rsidRPr="00F46ED6" w:rsidRDefault="00F46ED6" w:rsidP="00F46ED6">
      <w:pPr>
        <w:numPr>
          <w:ilvl w:val="0"/>
          <w:numId w:val="11"/>
        </w:numPr>
        <w:tabs>
          <w:tab w:val="left" w:pos="740"/>
        </w:tabs>
        <w:spacing w:line="256" w:lineRule="auto"/>
        <w:ind w:left="560" w:right="20" w:hanging="544"/>
        <w:jc w:val="both"/>
        <w:rPr>
          <w:rFonts w:ascii="Times New Roman" w:eastAsia="Times New Roman" w:hAnsi="Times New Roman"/>
          <w:b/>
          <w:sz w:val="24"/>
        </w:rPr>
      </w:pPr>
      <w:r>
        <w:rPr>
          <w:rFonts w:ascii="Times New Roman" w:eastAsia="Times New Roman" w:hAnsi="Times New Roman"/>
          <w:sz w:val="24"/>
        </w:rPr>
        <w:t xml:space="preserve">Per il servizio relativo alla riscossione di entrate derivanti da altri servizi, al Tesoriere spetta un compenso di Euro …....... </w:t>
      </w:r>
      <w:proofErr w:type="gramStart"/>
      <w:r>
        <w:rPr>
          <w:rFonts w:ascii="Times New Roman" w:eastAsia="Times New Roman" w:hAnsi="Times New Roman"/>
          <w:sz w:val="24"/>
        </w:rPr>
        <w:t>per</w:t>
      </w:r>
      <w:proofErr w:type="gramEnd"/>
      <w:r>
        <w:rPr>
          <w:rFonts w:ascii="Times New Roman" w:eastAsia="Times New Roman" w:hAnsi="Times New Roman"/>
          <w:sz w:val="24"/>
        </w:rPr>
        <w:t xml:space="preserve"> ogni bollettino di pagamento gestito. Tale compenso non potrà essere variato nel corso della convenzione.</w:t>
      </w:r>
    </w:p>
    <w:p w:rsidR="00F46ED6" w:rsidRDefault="00F46ED6" w:rsidP="00F46ED6">
      <w:pPr>
        <w:tabs>
          <w:tab w:val="left" w:pos="740"/>
        </w:tabs>
        <w:spacing w:line="256" w:lineRule="auto"/>
        <w:ind w:left="560" w:right="20"/>
        <w:jc w:val="both"/>
        <w:rPr>
          <w:rFonts w:ascii="Times New Roman" w:eastAsia="Times New Roman" w:hAnsi="Times New Roman"/>
          <w:b/>
          <w:sz w:val="24"/>
        </w:rPr>
      </w:pPr>
    </w:p>
    <w:p w:rsidR="00F46ED6" w:rsidRDefault="00F46ED6" w:rsidP="00F46ED6">
      <w:pPr>
        <w:spacing w:line="216" w:lineRule="exact"/>
        <w:rPr>
          <w:rFonts w:ascii="Times New Roman" w:eastAsia="Times New Roman" w:hAnsi="Times New Roman"/>
        </w:rPr>
      </w:pPr>
    </w:p>
    <w:p w:rsidR="00F46ED6" w:rsidRDefault="00F46ED6" w:rsidP="00F46ED6">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ART. 9</w:t>
      </w:r>
    </w:p>
    <w:p w:rsidR="00F46ED6" w:rsidRDefault="00F46ED6" w:rsidP="00F46ED6">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PAGAMENTI</w:t>
      </w:r>
    </w:p>
    <w:p w:rsidR="00F46ED6" w:rsidRDefault="00F46ED6" w:rsidP="00F46ED6">
      <w:pPr>
        <w:spacing w:line="281" w:lineRule="exact"/>
        <w:rPr>
          <w:rFonts w:ascii="Times New Roman" w:eastAsia="Times New Roman" w:hAnsi="Times New Roman"/>
        </w:rPr>
      </w:pPr>
    </w:p>
    <w:p w:rsidR="00F46ED6" w:rsidRDefault="00F46ED6" w:rsidP="00F46ED6">
      <w:pPr>
        <w:numPr>
          <w:ilvl w:val="1"/>
          <w:numId w:val="12"/>
        </w:numPr>
        <w:tabs>
          <w:tab w:val="left" w:pos="740"/>
        </w:tabs>
        <w:spacing w:line="0" w:lineRule="atLeast"/>
        <w:ind w:left="560" w:right="20" w:hanging="544"/>
        <w:jc w:val="both"/>
        <w:rPr>
          <w:rFonts w:ascii="Times New Roman" w:eastAsia="Times New Roman" w:hAnsi="Times New Roman"/>
          <w:b/>
          <w:sz w:val="24"/>
        </w:rPr>
      </w:pPr>
      <w:r>
        <w:rPr>
          <w:rFonts w:ascii="Times New Roman" w:eastAsia="Times New Roman" w:hAnsi="Times New Roman"/>
          <w:sz w:val="24"/>
        </w:rPr>
        <w:t>I pagamenti sono effettuati in base a mandati di pagamento, individuali o collettivi, emessi dall’Ente su moduli appositamente predisposti, numerati progressivamente per esercizio finanziario e sottoscritti dal Responsabile del Servizio Finanziario, ovvero, in caso di assenza od impedimento, da persona abilitata a sostituirlo, sulla base degli atti di incarico e secondo i regolamenti vigenti dell’Ente, il cui nominativo sia stato comunicato al Tesoriere.</w:t>
      </w:r>
    </w:p>
    <w:p w:rsidR="00F46ED6" w:rsidRDefault="00F46ED6" w:rsidP="00F46ED6">
      <w:pPr>
        <w:numPr>
          <w:ilvl w:val="1"/>
          <w:numId w:val="12"/>
        </w:numPr>
        <w:tabs>
          <w:tab w:val="left" w:pos="740"/>
        </w:tabs>
        <w:spacing w:line="0" w:lineRule="atLeast"/>
        <w:ind w:left="560" w:right="20" w:hanging="544"/>
        <w:jc w:val="both"/>
        <w:rPr>
          <w:rFonts w:ascii="Times New Roman" w:eastAsia="Times New Roman" w:hAnsi="Times New Roman"/>
          <w:b/>
          <w:sz w:val="24"/>
        </w:rPr>
      </w:pPr>
      <w:r>
        <w:rPr>
          <w:rFonts w:ascii="Times New Roman" w:eastAsia="Times New Roman" w:hAnsi="Times New Roman"/>
          <w:sz w:val="24"/>
        </w:rPr>
        <w:lastRenderedPageBreak/>
        <w:t>L’Ente si impegna a comunicare preventivamente le firme autografe, le generalità e le qualifiche delle persone autorizzate, nonché tutte le successive variazioni corredando le comunicazioni stesse delle copie degli atti da cui derivano tali poteri. Il Tesoriere resterà impegnato dal giorno lavorativo successivo a quello delle comunicazioni stesse.</w:t>
      </w:r>
    </w:p>
    <w:p w:rsidR="00F46ED6" w:rsidRDefault="00F46ED6" w:rsidP="00F46ED6">
      <w:pPr>
        <w:numPr>
          <w:ilvl w:val="1"/>
          <w:numId w:val="12"/>
        </w:numPr>
        <w:tabs>
          <w:tab w:val="left" w:pos="740"/>
        </w:tabs>
        <w:spacing w:line="246" w:lineRule="auto"/>
        <w:ind w:left="560" w:right="20" w:hanging="544"/>
        <w:jc w:val="both"/>
        <w:rPr>
          <w:rFonts w:ascii="Times New Roman" w:eastAsia="Times New Roman" w:hAnsi="Times New Roman"/>
          <w:b/>
          <w:sz w:val="24"/>
        </w:rPr>
      </w:pPr>
      <w:r>
        <w:rPr>
          <w:rFonts w:ascii="Times New Roman" w:eastAsia="Times New Roman" w:hAnsi="Times New Roman"/>
          <w:sz w:val="24"/>
        </w:rPr>
        <w:t>Gli ordinativi di pagamento devono contenere le indicazioni previste dalle norme in vigore nonché dal Regolamento di Contabilità dell’Ente. In particolare dovranno riportare:</w:t>
      </w:r>
    </w:p>
    <w:p w:rsidR="00F46ED6" w:rsidRDefault="00F46ED6" w:rsidP="00F46ED6">
      <w:pPr>
        <w:spacing w:line="2" w:lineRule="exact"/>
        <w:rPr>
          <w:rFonts w:ascii="Times New Roman" w:eastAsia="Times New Roman" w:hAnsi="Times New Roman"/>
          <w:b/>
          <w:sz w:val="24"/>
        </w:rPr>
      </w:pPr>
    </w:p>
    <w:p w:rsidR="00F46ED6" w:rsidRDefault="00F46ED6" w:rsidP="00F46ED6">
      <w:pPr>
        <w:numPr>
          <w:ilvl w:val="1"/>
          <w:numId w:val="7"/>
        </w:numPr>
        <w:spacing w:line="0" w:lineRule="atLeast"/>
        <w:jc w:val="both"/>
        <w:rPr>
          <w:rFonts w:ascii="Times New Roman" w:eastAsia="Times New Roman" w:hAnsi="Times New Roman"/>
          <w:sz w:val="24"/>
        </w:rPr>
      </w:pPr>
      <w:proofErr w:type="gramStart"/>
      <w:r>
        <w:rPr>
          <w:rFonts w:ascii="Times New Roman" w:eastAsia="Times New Roman" w:hAnsi="Times New Roman"/>
          <w:sz w:val="24"/>
        </w:rPr>
        <w:t>la</w:t>
      </w:r>
      <w:proofErr w:type="gramEnd"/>
      <w:r>
        <w:rPr>
          <w:rFonts w:ascii="Times New Roman" w:eastAsia="Times New Roman" w:hAnsi="Times New Roman"/>
          <w:sz w:val="24"/>
        </w:rPr>
        <w:t xml:space="preserve"> denominazione dell’Ente;</w:t>
      </w:r>
    </w:p>
    <w:p w:rsidR="00F46ED6" w:rsidRDefault="00F46ED6" w:rsidP="00F46ED6">
      <w:pPr>
        <w:spacing w:line="18" w:lineRule="exact"/>
        <w:rPr>
          <w:rFonts w:ascii="Times New Roman" w:eastAsia="Times New Roman" w:hAnsi="Times New Roman"/>
          <w:b/>
          <w:sz w:val="24"/>
        </w:rPr>
      </w:pPr>
    </w:p>
    <w:p w:rsidR="00F46ED6" w:rsidRDefault="00F46ED6" w:rsidP="00F46ED6">
      <w:pPr>
        <w:numPr>
          <w:ilvl w:val="1"/>
          <w:numId w:val="7"/>
        </w:numPr>
        <w:spacing w:line="245" w:lineRule="auto"/>
        <w:ind w:right="20"/>
        <w:jc w:val="both"/>
        <w:rPr>
          <w:rFonts w:ascii="Times New Roman" w:eastAsia="Times New Roman" w:hAnsi="Times New Roman"/>
          <w:sz w:val="24"/>
        </w:rPr>
      </w:pPr>
      <w:proofErr w:type="gramStart"/>
      <w:r>
        <w:rPr>
          <w:rFonts w:ascii="Times New Roman" w:eastAsia="Times New Roman" w:hAnsi="Times New Roman"/>
          <w:sz w:val="24"/>
        </w:rPr>
        <w:t>l’indicazione</w:t>
      </w:r>
      <w:proofErr w:type="gramEnd"/>
      <w:r>
        <w:rPr>
          <w:rFonts w:ascii="Times New Roman" w:eastAsia="Times New Roman" w:hAnsi="Times New Roman"/>
          <w:sz w:val="24"/>
        </w:rPr>
        <w:t xml:space="preserve"> del creditore o dei creditori o di chi per loro è tenuto a rilasciare quietanza, con eventuale precisazione degli estremi necessari per l’individuazione dei richiamati soggetti nonché del codice fiscale ove richiesto;</w:t>
      </w:r>
    </w:p>
    <w:p w:rsidR="00F46ED6" w:rsidRDefault="00F46ED6" w:rsidP="00F46ED6">
      <w:pPr>
        <w:numPr>
          <w:ilvl w:val="1"/>
          <w:numId w:val="7"/>
        </w:numPr>
        <w:spacing w:line="0" w:lineRule="atLeast"/>
        <w:jc w:val="both"/>
        <w:rPr>
          <w:rFonts w:ascii="Times New Roman" w:eastAsia="Times New Roman" w:hAnsi="Times New Roman"/>
          <w:sz w:val="24"/>
        </w:rPr>
      </w:pPr>
      <w:proofErr w:type="gramStart"/>
      <w:r>
        <w:rPr>
          <w:rFonts w:ascii="Times New Roman" w:eastAsia="Times New Roman" w:hAnsi="Times New Roman"/>
          <w:sz w:val="24"/>
        </w:rPr>
        <w:t>l’ammontare</w:t>
      </w:r>
      <w:proofErr w:type="gramEnd"/>
      <w:r>
        <w:rPr>
          <w:rFonts w:ascii="Times New Roman" w:eastAsia="Times New Roman" w:hAnsi="Times New Roman"/>
          <w:sz w:val="24"/>
        </w:rPr>
        <w:t xml:space="preserve"> della somma lorda – in cifre e in lettere – e netta da pagare;</w:t>
      </w:r>
    </w:p>
    <w:p w:rsidR="00F46ED6" w:rsidRDefault="00F46ED6" w:rsidP="00F46ED6">
      <w:pPr>
        <w:spacing w:line="18" w:lineRule="exact"/>
        <w:rPr>
          <w:rFonts w:ascii="Times New Roman" w:eastAsia="Times New Roman" w:hAnsi="Times New Roman"/>
          <w:b/>
          <w:sz w:val="24"/>
        </w:rPr>
      </w:pPr>
    </w:p>
    <w:p w:rsidR="00F46ED6" w:rsidRDefault="00F46ED6" w:rsidP="00F46ED6">
      <w:pPr>
        <w:numPr>
          <w:ilvl w:val="1"/>
          <w:numId w:val="7"/>
        </w:numPr>
        <w:spacing w:line="0" w:lineRule="atLeast"/>
        <w:jc w:val="both"/>
        <w:rPr>
          <w:rFonts w:ascii="Times New Roman" w:eastAsia="Times New Roman" w:hAnsi="Times New Roman"/>
          <w:sz w:val="24"/>
        </w:rPr>
      </w:pPr>
      <w:proofErr w:type="gramStart"/>
      <w:r>
        <w:rPr>
          <w:rFonts w:ascii="Times New Roman" w:eastAsia="Times New Roman" w:hAnsi="Times New Roman"/>
          <w:sz w:val="24"/>
        </w:rPr>
        <w:t>la</w:t>
      </w:r>
      <w:proofErr w:type="gramEnd"/>
      <w:r>
        <w:rPr>
          <w:rFonts w:ascii="Times New Roman" w:eastAsia="Times New Roman" w:hAnsi="Times New Roman"/>
          <w:sz w:val="24"/>
        </w:rPr>
        <w:t xml:space="preserve"> causale del pagamento;</w:t>
      </w:r>
    </w:p>
    <w:p w:rsidR="00F46ED6" w:rsidRDefault="00F46ED6" w:rsidP="00F46ED6">
      <w:pPr>
        <w:spacing w:line="18" w:lineRule="exact"/>
        <w:rPr>
          <w:rFonts w:ascii="Times New Roman" w:eastAsia="Times New Roman" w:hAnsi="Times New Roman"/>
          <w:b/>
          <w:sz w:val="24"/>
        </w:rPr>
      </w:pPr>
    </w:p>
    <w:p w:rsidR="00F46ED6" w:rsidRDefault="00F46ED6" w:rsidP="00F46ED6">
      <w:pPr>
        <w:numPr>
          <w:ilvl w:val="1"/>
          <w:numId w:val="7"/>
        </w:numPr>
        <w:spacing w:line="0" w:lineRule="atLeast"/>
        <w:jc w:val="both"/>
        <w:rPr>
          <w:rFonts w:ascii="Times New Roman" w:eastAsia="Times New Roman" w:hAnsi="Times New Roman"/>
          <w:sz w:val="24"/>
        </w:rPr>
      </w:pPr>
      <w:proofErr w:type="gramStart"/>
      <w:r>
        <w:rPr>
          <w:rFonts w:ascii="Times New Roman" w:eastAsia="Times New Roman" w:hAnsi="Times New Roman"/>
          <w:sz w:val="24"/>
        </w:rPr>
        <w:t>il</w:t>
      </w:r>
      <w:proofErr w:type="gramEnd"/>
      <w:r>
        <w:rPr>
          <w:rFonts w:ascii="Times New Roman" w:eastAsia="Times New Roman" w:hAnsi="Times New Roman"/>
          <w:sz w:val="24"/>
        </w:rPr>
        <w:t xml:space="preserve"> numero progressivo del mandato di pagamento per esercizio finanziario;</w:t>
      </w:r>
    </w:p>
    <w:p w:rsidR="00F46ED6" w:rsidRDefault="00F46ED6" w:rsidP="00F46ED6">
      <w:pPr>
        <w:spacing w:line="18" w:lineRule="exact"/>
        <w:rPr>
          <w:rFonts w:ascii="Times New Roman" w:eastAsia="Times New Roman" w:hAnsi="Times New Roman"/>
          <w:b/>
          <w:sz w:val="24"/>
        </w:rPr>
      </w:pPr>
    </w:p>
    <w:p w:rsidR="00F46ED6" w:rsidRDefault="00F46ED6" w:rsidP="00F46ED6">
      <w:pPr>
        <w:numPr>
          <w:ilvl w:val="1"/>
          <w:numId w:val="7"/>
        </w:numPr>
        <w:spacing w:line="0" w:lineRule="atLeast"/>
        <w:jc w:val="both"/>
        <w:rPr>
          <w:rFonts w:ascii="Times New Roman" w:eastAsia="Times New Roman" w:hAnsi="Times New Roman"/>
          <w:sz w:val="24"/>
        </w:rPr>
      </w:pPr>
      <w:proofErr w:type="gramStart"/>
      <w:r>
        <w:rPr>
          <w:rFonts w:ascii="Times New Roman" w:eastAsia="Times New Roman" w:hAnsi="Times New Roman"/>
          <w:sz w:val="24"/>
        </w:rPr>
        <w:t>l’esercizio</w:t>
      </w:r>
      <w:proofErr w:type="gramEnd"/>
      <w:r>
        <w:rPr>
          <w:rFonts w:ascii="Times New Roman" w:eastAsia="Times New Roman" w:hAnsi="Times New Roman"/>
          <w:sz w:val="24"/>
        </w:rPr>
        <w:t xml:space="preserve"> finanziario e la data di emissione;</w:t>
      </w:r>
    </w:p>
    <w:p w:rsidR="00F46ED6" w:rsidRDefault="00F46ED6" w:rsidP="00F46ED6">
      <w:pPr>
        <w:spacing w:line="18" w:lineRule="exact"/>
        <w:rPr>
          <w:rFonts w:ascii="Times New Roman" w:eastAsia="Times New Roman" w:hAnsi="Times New Roman"/>
          <w:b/>
          <w:sz w:val="24"/>
        </w:rPr>
      </w:pPr>
    </w:p>
    <w:p w:rsidR="00F46ED6" w:rsidRDefault="00F46ED6" w:rsidP="00F46ED6">
      <w:pPr>
        <w:numPr>
          <w:ilvl w:val="1"/>
          <w:numId w:val="7"/>
        </w:numPr>
        <w:spacing w:line="0" w:lineRule="atLeast"/>
        <w:jc w:val="both"/>
        <w:rPr>
          <w:rFonts w:ascii="Times New Roman" w:eastAsia="Times New Roman" w:hAnsi="Times New Roman"/>
          <w:sz w:val="24"/>
        </w:rPr>
      </w:pPr>
      <w:proofErr w:type="gramStart"/>
      <w:r>
        <w:rPr>
          <w:rFonts w:ascii="Times New Roman" w:eastAsia="Times New Roman" w:hAnsi="Times New Roman"/>
          <w:sz w:val="24"/>
        </w:rPr>
        <w:t>il</w:t>
      </w:r>
      <w:proofErr w:type="gramEnd"/>
      <w:r>
        <w:rPr>
          <w:rFonts w:ascii="Times New Roman" w:eastAsia="Times New Roman" w:hAnsi="Times New Roman"/>
          <w:sz w:val="24"/>
        </w:rPr>
        <w:t xml:space="preserve"> codice SIOPE</w:t>
      </w:r>
    </w:p>
    <w:p w:rsidR="00F46ED6" w:rsidRDefault="00F46ED6" w:rsidP="00F46ED6">
      <w:pPr>
        <w:spacing w:line="18" w:lineRule="exact"/>
        <w:rPr>
          <w:rFonts w:ascii="Times New Roman" w:eastAsia="Times New Roman" w:hAnsi="Times New Roman"/>
          <w:b/>
          <w:sz w:val="24"/>
        </w:rPr>
      </w:pPr>
    </w:p>
    <w:p w:rsidR="00F46ED6" w:rsidRDefault="00F46ED6" w:rsidP="00F46ED6">
      <w:pPr>
        <w:numPr>
          <w:ilvl w:val="1"/>
          <w:numId w:val="7"/>
        </w:numPr>
        <w:spacing w:line="247" w:lineRule="auto"/>
        <w:jc w:val="both"/>
        <w:rPr>
          <w:rFonts w:ascii="Times New Roman" w:eastAsia="Times New Roman" w:hAnsi="Times New Roman"/>
          <w:sz w:val="24"/>
        </w:rPr>
      </w:pPr>
      <w:proofErr w:type="gramStart"/>
      <w:r>
        <w:rPr>
          <w:rFonts w:ascii="Times New Roman" w:eastAsia="Times New Roman" w:hAnsi="Times New Roman"/>
          <w:sz w:val="24"/>
        </w:rPr>
        <w:t>l’eventuale</w:t>
      </w:r>
      <w:proofErr w:type="gramEnd"/>
      <w:r>
        <w:rPr>
          <w:rFonts w:ascii="Times New Roman" w:eastAsia="Times New Roman" w:hAnsi="Times New Roman"/>
          <w:sz w:val="24"/>
        </w:rPr>
        <w:t xml:space="preserve"> indicazione della modalità agevolativi di pagamento prescelta dal beneficiario con i relativi estremi;</w:t>
      </w:r>
    </w:p>
    <w:p w:rsidR="00F46ED6" w:rsidRDefault="00F46ED6" w:rsidP="00F46ED6">
      <w:pPr>
        <w:spacing w:line="1" w:lineRule="exact"/>
        <w:rPr>
          <w:rFonts w:ascii="Times New Roman" w:eastAsia="Times New Roman" w:hAnsi="Times New Roman"/>
          <w:b/>
          <w:sz w:val="24"/>
        </w:rPr>
      </w:pPr>
    </w:p>
    <w:p w:rsidR="00F46ED6" w:rsidRDefault="00F46ED6" w:rsidP="00F46ED6">
      <w:pPr>
        <w:numPr>
          <w:ilvl w:val="1"/>
          <w:numId w:val="7"/>
        </w:numPr>
        <w:spacing w:line="0" w:lineRule="atLeast"/>
        <w:jc w:val="both"/>
        <w:rPr>
          <w:rFonts w:ascii="Times New Roman" w:eastAsia="Times New Roman" w:hAnsi="Times New Roman"/>
          <w:sz w:val="24"/>
        </w:rPr>
      </w:pPr>
      <w:proofErr w:type="gramStart"/>
      <w:r>
        <w:rPr>
          <w:rFonts w:ascii="Times New Roman" w:eastAsia="Times New Roman" w:hAnsi="Times New Roman"/>
          <w:sz w:val="24"/>
        </w:rPr>
        <w:t>le</w:t>
      </w:r>
      <w:proofErr w:type="gramEnd"/>
      <w:r>
        <w:rPr>
          <w:rFonts w:ascii="Times New Roman" w:eastAsia="Times New Roman" w:hAnsi="Times New Roman"/>
          <w:sz w:val="24"/>
        </w:rPr>
        <w:t xml:space="preserve"> indicazioni per l’assoggettamento o meno all’imposta di bollo di quietanza;</w:t>
      </w:r>
    </w:p>
    <w:p w:rsidR="00F46ED6" w:rsidRDefault="00F46ED6" w:rsidP="00F46ED6">
      <w:pPr>
        <w:spacing w:line="18" w:lineRule="exact"/>
        <w:rPr>
          <w:rFonts w:ascii="Times New Roman" w:eastAsia="Times New Roman" w:hAnsi="Times New Roman"/>
          <w:b/>
          <w:sz w:val="24"/>
        </w:rPr>
      </w:pPr>
    </w:p>
    <w:p w:rsidR="00F46ED6" w:rsidRDefault="00F46ED6" w:rsidP="00F46ED6">
      <w:pPr>
        <w:numPr>
          <w:ilvl w:val="1"/>
          <w:numId w:val="7"/>
        </w:numPr>
        <w:spacing w:line="274" w:lineRule="auto"/>
        <w:ind w:right="20"/>
        <w:jc w:val="both"/>
        <w:rPr>
          <w:rFonts w:ascii="Times New Roman" w:eastAsia="Times New Roman" w:hAnsi="Times New Roman"/>
          <w:sz w:val="24"/>
        </w:rPr>
      </w:pPr>
      <w:proofErr w:type="gramStart"/>
      <w:r>
        <w:rPr>
          <w:rFonts w:ascii="Times New Roman" w:eastAsia="Times New Roman" w:hAnsi="Times New Roman"/>
          <w:sz w:val="24"/>
        </w:rPr>
        <w:t>l’annotazione</w:t>
      </w:r>
      <w:proofErr w:type="gramEnd"/>
      <w:r>
        <w:rPr>
          <w:rFonts w:ascii="Times New Roman" w:eastAsia="Times New Roman" w:hAnsi="Times New Roman"/>
          <w:sz w:val="24"/>
        </w:rPr>
        <w:t>, nel caso di pagamenti a valere su fondi a specifica destinazione, dei relativi vincoli di destinazione;</w:t>
      </w:r>
    </w:p>
    <w:p w:rsidR="00F46ED6" w:rsidRDefault="00F46ED6" w:rsidP="00F46ED6">
      <w:pPr>
        <w:numPr>
          <w:ilvl w:val="1"/>
          <w:numId w:val="7"/>
        </w:numPr>
        <w:spacing w:line="0" w:lineRule="atLeast"/>
        <w:ind w:right="20"/>
        <w:jc w:val="both"/>
        <w:rPr>
          <w:rFonts w:ascii="Times New Roman" w:eastAsia="Times New Roman" w:hAnsi="Times New Roman"/>
          <w:sz w:val="24"/>
        </w:rPr>
      </w:pPr>
      <w:proofErr w:type="gramStart"/>
      <w:r>
        <w:rPr>
          <w:rFonts w:ascii="Times New Roman" w:eastAsia="Times New Roman" w:hAnsi="Times New Roman"/>
          <w:sz w:val="24"/>
        </w:rPr>
        <w:t>la</w:t>
      </w:r>
      <w:proofErr w:type="gramEnd"/>
      <w:r>
        <w:rPr>
          <w:rFonts w:ascii="Times New Roman" w:eastAsia="Times New Roman" w:hAnsi="Times New Roman"/>
          <w:sz w:val="24"/>
        </w:rPr>
        <w:t xml:space="preserve"> data, nel caso di pagamenti a scadenza fissa il cui mancato rispetto comporti penalità, nella quale il pagamento deve essere eseguito.</w:t>
      </w:r>
    </w:p>
    <w:p w:rsidR="00F46ED6" w:rsidRDefault="00F46ED6" w:rsidP="00F46ED6">
      <w:pPr>
        <w:spacing w:line="2" w:lineRule="exact"/>
        <w:rPr>
          <w:rFonts w:ascii="Times New Roman" w:eastAsia="Times New Roman" w:hAnsi="Times New Roman"/>
        </w:rPr>
      </w:pPr>
    </w:p>
    <w:p w:rsidR="00F46ED6" w:rsidRDefault="00F46ED6" w:rsidP="00F46ED6">
      <w:pPr>
        <w:numPr>
          <w:ilvl w:val="1"/>
          <w:numId w:val="13"/>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Il Tesoriere, anche in assenza della preventiva emissione del relativo mandato, effettua i pagamenti derivanti da obblighi tributari, da somme iscritte a ruolo, da ordinanze da assegnazione – ed eventuali oneri conseguenti – emesse a seguito delle procedure di esecuzione forzata di cui all’art. 159 del D.Lgs. 267/2000, nonché gli altri pagamenti la cui effettuazione è imposta da specifiche disposizioni di legge. Gli ordinativi a regolarizzazione di dette spese devono essere emessi entro 20 giorni o comunque entro il termine del mese in corso; devono altresì riportare l’annotazione: “a copertura del sospeso n. ..........................”, rilevato dai dati comunicati dal Tesoriere.</w:t>
      </w:r>
    </w:p>
    <w:p w:rsidR="00F46ED6" w:rsidRDefault="00F46ED6" w:rsidP="00F46ED6">
      <w:pPr>
        <w:numPr>
          <w:ilvl w:val="1"/>
          <w:numId w:val="13"/>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In applicazione alle disposizioni vigenti e sotto comminatoria dell’indennità di mora del ritardato pagamento, il Tesoriere ha l’obbligo di provvedere direttamente al pagamento delle rate di ammortamento dei mutui, dovute agli enti finanziatori, alle prescritte scadenze. Per quanto concerne il pagamento delle rate di mutui o prestiti obbligazionari garantiti da delegazioni di pagamento, il Tesoriere, a seguito della notifica ai sensi di legge delle delegazioni medesime, ha l'obbligo di effettuare in tempo utile per il rispetto delle scadenze, gli accantonamenti necessari, anche tramite apposizione di vincolo sull’anticipazione di tesoreria. Gli ordinativi a regolarizzazione di dette spese devono essere emessi entro 20 giorni o comunque entro il termine del mese in corso.</w:t>
      </w:r>
    </w:p>
    <w:p w:rsidR="00F46ED6" w:rsidRDefault="00F46ED6" w:rsidP="00F46ED6">
      <w:pPr>
        <w:numPr>
          <w:ilvl w:val="1"/>
          <w:numId w:val="13"/>
        </w:numPr>
        <w:tabs>
          <w:tab w:val="left" w:pos="54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Il Tesoriere, stante il rispetto da parte dell’Ente di quanto previsto dal presente articolo, sotto i punti 12 e 13, risponde qualora vengano effettuati tardivi versamenti di imposte e contributi. Di conseguenza, saranno a carico del Tesoriere sanzioni ed interessi comminati dagli enti impositori a seguito delle predette violazioni.</w:t>
      </w:r>
    </w:p>
    <w:p w:rsidR="00F46ED6" w:rsidRDefault="00F46ED6" w:rsidP="00F46ED6">
      <w:pPr>
        <w:numPr>
          <w:ilvl w:val="1"/>
          <w:numId w:val="13"/>
        </w:numPr>
        <w:tabs>
          <w:tab w:val="left" w:pos="54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I pagamenti saranno eseguiti dal Tesoriere nei limiti dei rispettivi stanziamenti del bilancio in corso, con separata scritturazione, secondo che si tratti di mandati in conto competenza o in conto residui.</w:t>
      </w:r>
    </w:p>
    <w:p w:rsidR="00F46ED6" w:rsidRDefault="00F46ED6" w:rsidP="00F46ED6">
      <w:pPr>
        <w:numPr>
          <w:ilvl w:val="1"/>
          <w:numId w:val="13"/>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I mandati di pagamento emessi in eccedenza dei fondi stanziati in bilancio non devono essere ammessi al pagamento, non costituendo in tal caso titoli legittimi di scarico per il Tesoriere; il Tesoriere stesso procede alla loro restituzione all’Ente.</w:t>
      </w:r>
    </w:p>
    <w:p w:rsidR="00F46ED6" w:rsidRDefault="00F46ED6" w:rsidP="00F46ED6">
      <w:pPr>
        <w:numPr>
          <w:ilvl w:val="1"/>
          <w:numId w:val="13"/>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lastRenderedPageBreak/>
        <w:t xml:space="preserve">I pagamenti sono eseguiti utilizzando i fondi disponibili, ovvero utilizzando l’anticipazione di tesoreria di cui al successivo </w:t>
      </w:r>
      <w:r w:rsidRPr="00F46ED6">
        <w:rPr>
          <w:rFonts w:ascii="Times New Roman" w:eastAsia="Times New Roman" w:hAnsi="Times New Roman"/>
          <w:sz w:val="24"/>
        </w:rPr>
        <w:t>articolo 11, deliberata</w:t>
      </w:r>
      <w:r>
        <w:rPr>
          <w:rFonts w:ascii="Times New Roman" w:eastAsia="Times New Roman" w:hAnsi="Times New Roman"/>
          <w:sz w:val="24"/>
        </w:rPr>
        <w:t xml:space="preserve"> a richiesta dell’Ente nelle forme di legge e libera da eventuali vincoli. Si intendono disponibili i fondi liberi da vincolo di destinazione o quelli a specifica destinazione il cui utilizzo è stato espressamente autorizzato dall’Ente nelle forme di legge. A tale scopo il Tesoriere è tenuto a dare costante informazione all’Ente sulla disponibilità dei fondi liberi da vincolo.</w:t>
      </w:r>
    </w:p>
    <w:p w:rsidR="00F46ED6" w:rsidRDefault="00F46ED6" w:rsidP="00F46ED6">
      <w:pPr>
        <w:numPr>
          <w:ilvl w:val="1"/>
          <w:numId w:val="13"/>
        </w:numPr>
        <w:tabs>
          <w:tab w:val="left" w:pos="724"/>
        </w:tabs>
        <w:spacing w:line="0" w:lineRule="atLeast"/>
        <w:ind w:left="544" w:hanging="544"/>
        <w:jc w:val="both"/>
        <w:rPr>
          <w:rFonts w:ascii="Times New Roman" w:eastAsia="Times New Roman" w:hAnsi="Times New Roman"/>
          <w:b/>
          <w:sz w:val="24"/>
        </w:rPr>
      </w:pPr>
      <w:r>
        <w:rPr>
          <w:rFonts w:ascii="Times New Roman" w:eastAsia="Times New Roman" w:hAnsi="Times New Roman"/>
          <w:sz w:val="24"/>
        </w:rPr>
        <w:t>Il Tesoriere non deve dar corso al pagamento di mandati che risultino irregolari, in quanto privi di uno qualsiasi degli elementi sopra elencati, non sottoscritti dalla persona a ciò tenuta, ovvero che presentino abrasioni o cancellature nell’indicazione della somma e del nome del creditore o discordanze fra la somma scritta in lettere e quella scritta in cifre. Le correzioni eventualmente apportate sul mandato devono essere visibili e controfirmate. E’ vietato il pagamento di mandati provvisori o annuali complessivi.</w:t>
      </w:r>
    </w:p>
    <w:p w:rsidR="00F46ED6" w:rsidRDefault="00F46ED6" w:rsidP="00F46ED6">
      <w:pPr>
        <w:numPr>
          <w:ilvl w:val="1"/>
          <w:numId w:val="13"/>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I mandati saranno messi in pagamento il primo giorno lavorativo successivo a quello della consegna al Tesoriere, compatibilmente con il numero di ordinativi trasmessi. Non potranno essere disposti pagamenti con riconoscimento di valuta, a favore del beneficiario, anteriore alla data di esecuzione dell’operazione di pagamento.</w:t>
      </w:r>
    </w:p>
    <w:p w:rsidR="00F46ED6" w:rsidRDefault="00F46ED6" w:rsidP="00F46ED6">
      <w:pPr>
        <w:numPr>
          <w:ilvl w:val="1"/>
          <w:numId w:val="13"/>
        </w:numPr>
        <w:tabs>
          <w:tab w:val="left" w:pos="724"/>
        </w:tabs>
        <w:spacing w:line="246" w:lineRule="auto"/>
        <w:ind w:left="544" w:right="20" w:hanging="544"/>
        <w:jc w:val="both"/>
        <w:rPr>
          <w:rFonts w:ascii="Times New Roman" w:eastAsia="Times New Roman" w:hAnsi="Times New Roman"/>
          <w:b/>
          <w:sz w:val="24"/>
        </w:rPr>
      </w:pPr>
      <w:r>
        <w:rPr>
          <w:rFonts w:ascii="Times New Roman" w:eastAsia="Times New Roman" w:hAnsi="Times New Roman"/>
          <w:sz w:val="24"/>
        </w:rPr>
        <w:t>Nel caso di pagamenti da eseguirsi in termine fisso per evitare di arrecare danni all’Ente e qualora vi siano casi di comprovata urgenza, l’Ente si impegna a consegnare i mandati al Tesoriere, almeno tre giorni lavorativi prima della data in cui deve essere eseguito il pagamento; sul mandato l’Ente è tenuto a specificare “pagamento da eseguirsi entro e non oltre il ………”. Eventuali interessi di mora o sanzioni per ritardato pagamento verranno direttamente addebitate al Tesoriere.</w:t>
      </w:r>
    </w:p>
    <w:p w:rsidR="00F46ED6" w:rsidRDefault="00F46ED6" w:rsidP="00F46ED6">
      <w:pPr>
        <w:numPr>
          <w:ilvl w:val="0"/>
          <w:numId w:val="14"/>
        </w:numPr>
        <w:tabs>
          <w:tab w:val="left" w:pos="724"/>
        </w:tabs>
        <w:spacing w:line="0" w:lineRule="atLeast"/>
        <w:ind w:left="544" w:hanging="544"/>
        <w:jc w:val="both"/>
        <w:rPr>
          <w:rFonts w:ascii="Times New Roman" w:eastAsia="Times New Roman" w:hAnsi="Times New Roman"/>
          <w:b/>
          <w:sz w:val="24"/>
        </w:rPr>
      </w:pPr>
      <w:r>
        <w:rPr>
          <w:rFonts w:ascii="Times New Roman" w:eastAsia="Times New Roman" w:hAnsi="Times New Roman"/>
          <w:sz w:val="24"/>
        </w:rPr>
        <w:t xml:space="preserve">Qualora il pagamento debba effettuarsi mediante trasferimento di fondi a favore di Ente intestatario di contabilità speciale aperta presso la Sezione di Tesoreria Provinciale dello Stato, l’Ente si impegna a trasmettere i mandati al Tesoriere entro il quinto giorno lavorativo precedente il giorno di scadenza, apponendo sui medesimi l'indicazione che trattasi di mandato da eseguire mediante giro fondi dalla contabilità di questo Ente a quella di....intestatario della contabilità n.... presso la medesima </w:t>
      </w:r>
      <w:proofErr w:type="spellStart"/>
      <w:r>
        <w:rPr>
          <w:rFonts w:ascii="Times New Roman" w:eastAsia="Times New Roman" w:hAnsi="Times New Roman"/>
          <w:sz w:val="24"/>
        </w:rPr>
        <w:t>Sezione</w:t>
      </w:r>
      <w:proofErr w:type="spellEnd"/>
      <w:r>
        <w:rPr>
          <w:rFonts w:ascii="Times New Roman" w:eastAsia="Times New Roman" w:hAnsi="Times New Roman"/>
          <w:sz w:val="24"/>
        </w:rPr>
        <w:t xml:space="preserve"> di Tesoreria Provinciale dello Stato.</w:t>
      </w:r>
    </w:p>
    <w:p w:rsidR="00F46ED6" w:rsidRDefault="00F46ED6" w:rsidP="00F46ED6">
      <w:pPr>
        <w:numPr>
          <w:ilvl w:val="0"/>
          <w:numId w:val="14"/>
        </w:numPr>
        <w:tabs>
          <w:tab w:val="left" w:pos="724"/>
        </w:tabs>
        <w:spacing w:line="0" w:lineRule="atLeast"/>
        <w:ind w:left="544" w:hanging="544"/>
        <w:jc w:val="both"/>
        <w:rPr>
          <w:rFonts w:ascii="Times New Roman" w:eastAsia="Times New Roman" w:hAnsi="Times New Roman"/>
          <w:b/>
          <w:sz w:val="24"/>
        </w:rPr>
      </w:pPr>
      <w:r>
        <w:rPr>
          <w:rFonts w:ascii="Times New Roman" w:eastAsia="Times New Roman" w:hAnsi="Times New Roman"/>
          <w:sz w:val="24"/>
        </w:rPr>
        <w:t>L’Ente potrà disporre, con espressa annotazione sui titoli stessi, che i mandati di pagamento vengano estinti, secondo le scelte operate dal creditore, con una delle seguenti modalità:</w:t>
      </w:r>
    </w:p>
    <w:p w:rsidR="00F46ED6" w:rsidRDefault="00F46ED6" w:rsidP="00F46ED6">
      <w:pPr>
        <w:numPr>
          <w:ilvl w:val="1"/>
          <w:numId w:val="14"/>
        </w:numPr>
        <w:tabs>
          <w:tab w:val="left" w:pos="1444"/>
        </w:tabs>
        <w:spacing w:line="0" w:lineRule="atLeast"/>
        <w:ind w:left="1084" w:hanging="544"/>
        <w:jc w:val="both"/>
        <w:rPr>
          <w:rFonts w:ascii="Times New Roman" w:eastAsia="Times New Roman" w:hAnsi="Times New Roman"/>
          <w:b/>
          <w:sz w:val="24"/>
        </w:rPr>
      </w:pPr>
      <w:proofErr w:type="gramStart"/>
      <w:r>
        <w:rPr>
          <w:rFonts w:ascii="Times New Roman" w:eastAsia="Times New Roman" w:hAnsi="Times New Roman"/>
          <w:sz w:val="24"/>
        </w:rPr>
        <w:t>per</w:t>
      </w:r>
      <w:proofErr w:type="gramEnd"/>
      <w:r>
        <w:rPr>
          <w:rFonts w:ascii="Times New Roman" w:eastAsia="Times New Roman" w:hAnsi="Times New Roman"/>
          <w:sz w:val="24"/>
        </w:rPr>
        <w:t xml:space="preserve"> contanti, nel rispetto delle norme sulla tracciabilità dei flussi finanziari di cui alla  Legge 136 del 13/08/2010</w:t>
      </w:r>
      <w:r>
        <w:rPr>
          <w:rFonts w:ascii="Times New Roman" w:eastAsia="Times New Roman" w:hAnsi="Times New Roman"/>
          <w:b/>
          <w:sz w:val="24"/>
        </w:rPr>
        <w:t>;</w:t>
      </w:r>
    </w:p>
    <w:p w:rsidR="00F46ED6" w:rsidRDefault="00F46ED6" w:rsidP="00F46ED6">
      <w:pPr>
        <w:numPr>
          <w:ilvl w:val="1"/>
          <w:numId w:val="14"/>
        </w:numPr>
        <w:tabs>
          <w:tab w:val="left" w:pos="1444"/>
        </w:tabs>
        <w:spacing w:line="0" w:lineRule="atLeast"/>
        <w:ind w:left="1444" w:hanging="904"/>
        <w:rPr>
          <w:rFonts w:ascii="Times New Roman" w:eastAsia="Times New Roman" w:hAnsi="Times New Roman"/>
          <w:b/>
          <w:sz w:val="24"/>
        </w:rPr>
      </w:pPr>
      <w:proofErr w:type="gramStart"/>
      <w:r>
        <w:rPr>
          <w:rFonts w:ascii="Times New Roman" w:eastAsia="Times New Roman" w:hAnsi="Times New Roman"/>
          <w:sz w:val="24"/>
        </w:rPr>
        <w:t>mediante</w:t>
      </w:r>
      <w:proofErr w:type="gramEnd"/>
      <w:r>
        <w:rPr>
          <w:rFonts w:ascii="Times New Roman" w:eastAsia="Times New Roman" w:hAnsi="Times New Roman"/>
          <w:sz w:val="24"/>
        </w:rPr>
        <w:t xml:space="preserve"> accreditamento su c/c bancario o postale;</w:t>
      </w:r>
    </w:p>
    <w:p w:rsidR="00F46ED6" w:rsidRDefault="00F46ED6" w:rsidP="00F46ED6">
      <w:pPr>
        <w:numPr>
          <w:ilvl w:val="1"/>
          <w:numId w:val="14"/>
        </w:numPr>
        <w:tabs>
          <w:tab w:val="left" w:pos="1444"/>
        </w:tabs>
        <w:spacing w:line="0" w:lineRule="atLeast"/>
        <w:ind w:left="1084" w:hanging="544"/>
        <w:rPr>
          <w:rFonts w:ascii="Times New Roman" w:eastAsia="Times New Roman" w:hAnsi="Times New Roman"/>
          <w:b/>
          <w:sz w:val="24"/>
        </w:rPr>
      </w:pPr>
      <w:proofErr w:type="gramStart"/>
      <w:r>
        <w:rPr>
          <w:rFonts w:ascii="Times New Roman" w:eastAsia="Times New Roman" w:hAnsi="Times New Roman"/>
          <w:sz w:val="24"/>
        </w:rPr>
        <w:t>commutazione</w:t>
      </w:r>
      <w:proofErr w:type="gramEnd"/>
      <w:r>
        <w:rPr>
          <w:rFonts w:ascii="Times New Roman" w:eastAsia="Times New Roman" w:hAnsi="Times New Roman"/>
          <w:sz w:val="24"/>
        </w:rPr>
        <w:t xml:space="preserve"> in assegno circolare non trasferibile a favore del creditore, da spedire al beneficiario mediante lettera raccomandata con avviso di ricevimento;</w:t>
      </w:r>
    </w:p>
    <w:p w:rsidR="00F46ED6" w:rsidRDefault="00F46ED6" w:rsidP="00F46ED6">
      <w:pPr>
        <w:numPr>
          <w:ilvl w:val="1"/>
          <w:numId w:val="14"/>
        </w:numPr>
        <w:tabs>
          <w:tab w:val="left" w:pos="1444"/>
        </w:tabs>
        <w:spacing w:line="0" w:lineRule="atLeast"/>
        <w:ind w:left="1084" w:hanging="544"/>
        <w:rPr>
          <w:rFonts w:ascii="Times New Roman" w:eastAsia="Times New Roman" w:hAnsi="Times New Roman"/>
          <w:b/>
          <w:sz w:val="24"/>
        </w:rPr>
      </w:pPr>
      <w:proofErr w:type="gramStart"/>
      <w:r>
        <w:rPr>
          <w:rFonts w:ascii="Times New Roman" w:eastAsia="Times New Roman" w:hAnsi="Times New Roman"/>
          <w:sz w:val="24"/>
        </w:rPr>
        <w:t>commutazione</w:t>
      </w:r>
      <w:proofErr w:type="gramEnd"/>
      <w:r>
        <w:rPr>
          <w:rFonts w:ascii="Times New Roman" w:eastAsia="Times New Roman" w:hAnsi="Times New Roman"/>
          <w:sz w:val="24"/>
        </w:rPr>
        <w:t xml:space="preserve"> in assegno di traenza non trasferibile a favore del creditore, da inviare al beneficiario con posta ordinaria;</w:t>
      </w:r>
    </w:p>
    <w:p w:rsidR="00F46ED6" w:rsidRDefault="00F46ED6" w:rsidP="00F46ED6">
      <w:pPr>
        <w:numPr>
          <w:ilvl w:val="1"/>
          <w:numId w:val="14"/>
        </w:numPr>
        <w:tabs>
          <w:tab w:val="left" w:pos="1444"/>
        </w:tabs>
        <w:spacing w:line="0" w:lineRule="atLeast"/>
        <w:ind w:left="1084" w:hanging="544"/>
        <w:rPr>
          <w:rFonts w:ascii="Times New Roman" w:eastAsia="Times New Roman" w:hAnsi="Times New Roman"/>
          <w:b/>
          <w:sz w:val="24"/>
        </w:rPr>
      </w:pPr>
      <w:proofErr w:type="gramStart"/>
      <w:r>
        <w:rPr>
          <w:rFonts w:ascii="Times New Roman" w:eastAsia="Times New Roman" w:hAnsi="Times New Roman"/>
          <w:sz w:val="24"/>
        </w:rPr>
        <w:t>mediante</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girofondi</w:t>
      </w:r>
      <w:proofErr w:type="spellEnd"/>
      <w:r>
        <w:rPr>
          <w:rFonts w:ascii="Times New Roman" w:eastAsia="Times New Roman" w:hAnsi="Times New Roman"/>
          <w:sz w:val="24"/>
        </w:rPr>
        <w:t xml:space="preserve"> a favore di enti intestatari di contabilità speciale presso la stessa sezione di Tesoreria Provinciale dello Stato.</w:t>
      </w:r>
    </w:p>
    <w:p w:rsidR="00F46ED6" w:rsidRDefault="00F46ED6" w:rsidP="00F46ED6">
      <w:pPr>
        <w:numPr>
          <w:ilvl w:val="1"/>
          <w:numId w:val="14"/>
        </w:numPr>
        <w:tabs>
          <w:tab w:val="left" w:pos="1444"/>
        </w:tabs>
        <w:spacing w:line="0" w:lineRule="atLeast"/>
        <w:ind w:left="1084" w:hanging="544"/>
        <w:jc w:val="both"/>
        <w:rPr>
          <w:rFonts w:ascii="Times New Roman" w:eastAsia="Times New Roman" w:hAnsi="Times New Roman"/>
          <w:b/>
          <w:sz w:val="24"/>
        </w:rPr>
      </w:pP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sostituzione della quietanza del creditore, ai mandati di pagamento estinti il Tesoriere dovrà allegare, a seconda dei casi, la documentazione dell’operazione effettuata, la ricevuta bancaria o postale (quando prevista) e l’avviso di ricevimento, previa apposizione del timbro pagato, degli estremi della quietanza e della propria firma direttamente sul mandato. In alternativa ed ai medesimi effetti il Tesoriere provvede ad annotare gli estremi del pagamento effettuato su documentazione meccanografica, da consegnare al Comune unitamente ai mandati pagati in allegato al proprio rendiconto</w:t>
      </w:r>
      <w:r>
        <w:rPr>
          <w:rFonts w:ascii="Times New Roman" w:eastAsia="Times New Roman" w:hAnsi="Times New Roman"/>
          <w:b/>
          <w:sz w:val="24"/>
        </w:rPr>
        <w:t>.</w:t>
      </w:r>
    </w:p>
    <w:p w:rsidR="00F46ED6" w:rsidRDefault="00F46ED6" w:rsidP="00F46ED6">
      <w:pPr>
        <w:numPr>
          <w:ilvl w:val="0"/>
          <w:numId w:val="14"/>
        </w:numPr>
        <w:tabs>
          <w:tab w:val="left" w:pos="724"/>
        </w:tabs>
        <w:spacing w:line="0" w:lineRule="atLeast"/>
        <w:ind w:left="544" w:hanging="544"/>
        <w:rPr>
          <w:rFonts w:ascii="Times New Roman" w:eastAsia="Times New Roman" w:hAnsi="Times New Roman"/>
          <w:b/>
          <w:sz w:val="24"/>
        </w:rPr>
      </w:pPr>
      <w:r>
        <w:rPr>
          <w:rFonts w:ascii="Times New Roman" w:eastAsia="Times New Roman" w:hAnsi="Times New Roman"/>
          <w:sz w:val="24"/>
        </w:rPr>
        <w:t>I beneficiari dei pagamenti saranno avvisati direttamente dall’Ente dopo l’avvenuta trasmissione dei relativi mandati al Tesoriere.</w:t>
      </w:r>
    </w:p>
    <w:p w:rsidR="00F46ED6" w:rsidRDefault="00F46ED6" w:rsidP="00F46ED6">
      <w:pPr>
        <w:numPr>
          <w:ilvl w:val="0"/>
          <w:numId w:val="14"/>
        </w:numPr>
        <w:tabs>
          <w:tab w:val="left" w:pos="724"/>
        </w:tabs>
        <w:spacing w:line="0" w:lineRule="atLeast"/>
        <w:ind w:left="544" w:hanging="544"/>
        <w:rPr>
          <w:rFonts w:ascii="Times New Roman" w:eastAsia="Times New Roman" w:hAnsi="Times New Roman"/>
          <w:b/>
          <w:sz w:val="24"/>
        </w:rPr>
      </w:pPr>
      <w:r>
        <w:rPr>
          <w:rFonts w:ascii="Times New Roman" w:eastAsia="Times New Roman" w:hAnsi="Times New Roman"/>
          <w:sz w:val="24"/>
        </w:rPr>
        <w:t>Qualora il Tesoriere, per qualsiasi motivo, non possa effettuare il pagamento ordinato dall’Ente, deve darne immediata comunicazione all’Ente stesso.</w:t>
      </w:r>
    </w:p>
    <w:p w:rsidR="00F46ED6" w:rsidRDefault="00F46ED6" w:rsidP="00F46ED6">
      <w:pPr>
        <w:numPr>
          <w:ilvl w:val="0"/>
          <w:numId w:val="14"/>
        </w:numPr>
        <w:tabs>
          <w:tab w:val="left" w:pos="724"/>
        </w:tabs>
        <w:spacing w:line="242" w:lineRule="auto"/>
        <w:ind w:left="544" w:hanging="544"/>
        <w:jc w:val="both"/>
        <w:rPr>
          <w:rFonts w:ascii="Times New Roman" w:eastAsia="Times New Roman" w:hAnsi="Times New Roman"/>
          <w:b/>
          <w:sz w:val="24"/>
        </w:rPr>
      </w:pPr>
      <w:r>
        <w:rPr>
          <w:rFonts w:ascii="Times New Roman" w:eastAsia="Times New Roman" w:hAnsi="Times New Roman"/>
          <w:sz w:val="24"/>
        </w:rPr>
        <w:lastRenderedPageBreak/>
        <w:t>I mandati di pagamento individuali o collettivi, rimasti interamente o parzialmente inestinti per cause non dipendenti dal Tesoriere alla data del 31 dicembre, sono commutati entro il 31 dicembre di ogni anno, d’ufficio dal Tesoriere, in assegni di traenza o con altri mezzi equipollenti offerti dal sistema bancario o postale. La commutazione d’ufficio viene effettuata dal Tesoriere senza addebito di tasse e spese, osservando le soprascritte modalità a dimostrazione delle operazioni eseguite. L’Ente si impegna a non presentare al Tesoriere mandati oltre la data del 15 dicembre, ad eccezione di quelli relativi ai seguenti pagamenti</w:t>
      </w:r>
    </w:p>
    <w:p w:rsidR="00F46ED6" w:rsidRDefault="00F46ED6" w:rsidP="00F46ED6">
      <w:pPr>
        <w:spacing w:line="0" w:lineRule="atLeast"/>
        <w:ind w:left="1624"/>
        <w:rPr>
          <w:rFonts w:ascii="Times New Roman" w:eastAsia="Times New Roman" w:hAnsi="Times New Roman"/>
          <w:sz w:val="24"/>
        </w:rPr>
      </w:pPr>
      <w:proofErr w:type="gramStart"/>
      <w:r>
        <w:rPr>
          <w:rFonts w:ascii="Times New Roman" w:eastAsia="Times New Roman" w:hAnsi="Times New Roman"/>
          <w:sz w:val="24"/>
        </w:rPr>
        <w:t>competenze</w:t>
      </w:r>
      <w:proofErr w:type="gramEnd"/>
      <w:r>
        <w:rPr>
          <w:rFonts w:ascii="Times New Roman" w:eastAsia="Times New Roman" w:hAnsi="Times New Roman"/>
          <w:sz w:val="24"/>
        </w:rPr>
        <w:t xml:space="preserve"> al personale,</w:t>
      </w:r>
    </w:p>
    <w:p w:rsidR="00F46ED6" w:rsidRDefault="00F46ED6" w:rsidP="00F46ED6">
      <w:pPr>
        <w:spacing w:line="18" w:lineRule="exact"/>
        <w:rPr>
          <w:rFonts w:ascii="Times New Roman" w:eastAsia="Times New Roman" w:hAnsi="Times New Roman"/>
          <w:b/>
          <w:sz w:val="24"/>
        </w:rPr>
      </w:pPr>
    </w:p>
    <w:p w:rsidR="00F46ED6" w:rsidRDefault="00F46ED6" w:rsidP="00F46ED6">
      <w:pPr>
        <w:spacing w:line="0" w:lineRule="atLeast"/>
        <w:ind w:left="1624"/>
        <w:rPr>
          <w:rFonts w:ascii="Times New Roman" w:eastAsia="Times New Roman" w:hAnsi="Times New Roman"/>
          <w:sz w:val="24"/>
        </w:rPr>
      </w:pPr>
      <w:proofErr w:type="gramStart"/>
      <w:r>
        <w:rPr>
          <w:rFonts w:ascii="Times New Roman" w:eastAsia="Times New Roman" w:hAnsi="Times New Roman"/>
          <w:sz w:val="24"/>
        </w:rPr>
        <w:t>aventi</w:t>
      </w:r>
      <w:proofErr w:type="gramEnd"/>
      <w:r>
        <w:rPr>
          <w:rFonts w:ascii="Times New Roman" w:eastAsia="Times New Roman" w:hAnsi="Times New Roman"/>
          <w:sz w:val="24"/>
        </w:rPr>
        <w:t xml:space="preserve"> carattere di urgenza al fine di evitare di arrecare danni all’Ente</w:t>
      </w:r>
    </w:p>
    <w:p w:rsidR="00F46ED6" w:rsidRDefault="00F46ED6" w:rsidP="00F46ED6">
      <w:pPr>
        <w:spacing w:line="18" w:lineRule="exact"/>
        <w:rPr>
          <w:rFonts w:ascii="Times New Roman" w:eastAsia="Times New Roman" w:hAnsi="Times New Roman"/>
          <w:b/>
          <w:sz w:val="24"/>
        </w:rPr>
      </w:pPr>
    </w:p>
    <w:p w:rsidR="00F46ED6" w:rsidRDefault="00F46ED6" w:rsidP="00F46ED6">
      <w:pPr>
        <w:spacing w:line="0" w:lineRule="atLeast"/>
        <w:ind w:left="544" w:firstLine="1260"/>
        <w:rPr>
          <w:rFonts w:ascii="Times New Roman" w:eastAsia="Times New Roman" w:hAnsi="Times New Roman"/>
          <w:sz w:val="24"/>
        </w:rPr>
      </w:pPr>
      <w:proofErr w:type="gramStart"/>
      <w:r>
        <w:rPr>
          <w:rFonts w:ascii="Times New Roman" w:eastAsia="Times New Roman" w:hAnsi="Times New Roman"/>
          <w:sz w:val="24"/>
        </w:rPr>
        <w:t>obbligatori</w:t>
      </w:r>
      <w:proofErr w:type="gramEnd"/>
      <w:r>
        <w:rPr>
          <w:rFonts w:ascii="Times New Roman" w:eastAsia="Times New Roman" w:hAnsi="Times New Roman"/>
          <w:sz w:val="24"/>
        </w:rPr>
        <w:t xml:space="preserve"> per legge o per contratto aventi scadenza successiva al 15 dicembre Gli ordinativi relativi ai suddetti pagamenti possono essere trasmessi entro la conclusione dell’esercizio.</w:t>
      </w:r>
    </w:p>
    <w:p w:rsidR="00F46ED6" w:rsidRDefault="00F46ED6" w:rsidP="00F46ED6">
      <w:pPr>
        <w:spacing w:line="2" w:lineRule="exact"/>
        <w:rPr>
          <w:rFonts w:ascii="Times New Roman" w:eastAsia="Times New Roman" w:hAnsi="Times New Roman"/>
          <w:b/>
          <w:sz w:val="24"/>
        </w:rPr>
      </w:pPr>
    </w:p>
    <w:p w:rsidR="00F46ED6" w:rsidRDefault="00F46ED6" w:rsidP="00F46ED6">
      <w:pPr>
        <w:numPr>
          <w:ilvl w:val="0"/>
          <w:numId w:val="14"/>
        </w:numPr>
        <w:tabs>
          <w:tab w:val="left" w:pos="724"/>
        </w:tabs>
        <w:spacing w:line="0" w:lineRule="atLeast"/>
        <w:ind w:left="544" w:hanging="544"/>
        <w:jc w:val="both"/>
        <w:rPr>
          <w:rFonts w:ascii="Times New Roman" w:eastAsia="Times New Roman" w:hAnsi="Times New Roman"/>
          <w:b/>
          <w:sz w:val="24"/>
        </w:rPr>
      </w:pPr>
      <w:r>
        <w:rPr>
          <w:rFonts w:ascii="Times New Roman" w:eastAsia="Times New Roman" w:hAnsi="Times New Roman"/>
          <w:sz w:val="24"/>
        </w:rPr>
        <w:t>Tenuto conto di quanto indicato sotto il precedente art. 5 della presente convenzione, eventuali commissioni, spese e tasse inerenti l’esecuzione di ogni pagamento ordinato dall’Ente ai sensi del presente articolo, sono posti a carico dei beneficiari. Pertanto, il Tesoriere trattiene dall'importo nominale del mandato l'ammontare degli oneri in questione. Alla mancata corrispondenza fra le somme pagate e quella dei mandati medesimi sopperiscono formalmente le indicazioni sui titoli, sulle quietanze o sui documenti equipollenti, sia degli importi delle spese sia di quelli netti pagati.</w:t>
      </w:r>
    </w:p>
    <w:p w:rsidR="00F46ED6" w:rsidRDefault="00F46ED6" w:rsidP="00F46ED6">
      <w:pPr>
        <w:numPr>
          <w:ilvl w:val="0"/>
          <w:numId w:val="14"/>
        </w:numPr>
        <w:tabs>
          <w:tab w:val="left" w:pos="724"/>
        </w:tabs>
        <w:spacing w:line="256" w:lineRule="auto"/>
        <w:ind w:left="544" w:hanging="544"/>
        <w:jc w:val="both"/>
        <w:rPr>
          <w:rFonts w:ascii="Times New Roman" w:eastAsia="Times New Roman" w:hAnsi="Times New Roman"/>
          <w:b/>
          <w:sz w:val="24"/>
        </w:rPr>
      </w:pPr>
      <w:r>
        <w:rPr>
          <w:rFonts w:ascii="Times New Roman" w:eastAsia="Times New Roman" w:hAnsi="Times New Roman"/>
          <w:sz w:val="24"/>
        </w:rPr>
        <w:t>Il Tesoriere avrà la piena responsabilità dell’esecuzione dei pagamenti sia per quanto attiene alla regolarità delle quietanze, sia per quanto concerne l’identità dei beneficiari dei titoli di pagamento.</w:t>
      </w:r>
    </w:p>
    <w:p w:rsidR="00F46ED6" w:rsidRDefault="00F46ED6" w:rsidP="00F46ED6">
      <w:pPr>
        <w:numPr>
          <w:ilvl w:val="0"/>
          <w:numId w:val="15"/>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 xml:space="preserve">Per i mandati estinti a mezzo di assegno circolare trasmesso tramite raccomandata con </w:t>
      </w:r>
      <w:proofErr w:type="spellStart"/>
      <w:r>
        <w:rPr>
          <w:rFonts w:ascii="Times New Roman" w:eastAsia="Times New Roman" w:hAnsi="Times New Roman"/>
          <w:sz w:val="24"/>
        </w:rPr>
        <w:t>a.r.</w:t>
      </w:r>
      <w:proofErr w:type="spellEnd"/>
      <w:r>
        <w:rPr>
          <w:rFonts w:ascii="Times New Roman" w:eastAsia="Times New Roman" w:hAnsi="Times New Roman"/>
          <w:sz w:val="24"/>
        </w:rPr>
        <w:t xml:space="preserve"> si considera accertato l’effettivo pagamento con il ricevimento del relativo avviso spedito dal percipiente o con altra documentazione equipollente.</w:t>
      </w:r>
    </w:p>
    <w:p w:rsidR="00F46ED6" w:rsidRDefault="00F46ED6" w:rsidP="00F46ED6">
      <w:pPr>
        <w:numPr>
          <w:ilvl w:val="0"/>
          <w:numId w:val="15"/>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Per i mandati estinti a mezzo di assegno di traenza, il Tesoriere si obbliga a riaccreditare all’Ente l’importo degli assegni rientrati per l’irreperibilità degli intestatari. Il tesoriere deve fornire, a richiesta dell’Ente, informazioni, a titolo gratuito, sull’esito degli assegni emessi in commutazione dei titoli di spesa.</w:t>
      </w:r>
    </w:p>
    <w:p w:rsidR="00F46ED6" w:rsidRDefault="00F46ED6" w:rsidP="00F46ED6">
      <w:pPr>
        <w:numPr>
          <w:ilvl w:val="0"/>
          <w:numId w:val="15"/>
        </w:numPr>
        <w:tabs>
          <w:tab w:val="left" w:pos="724"/>
        </w:tabs>
        <w:spacing w:line="0" w:lineRule="atLeast"/>
        <w:ind w:left="724" w:hanging="724"/>
        <w:rPr>
          <w:rFonts w:ascii="Times New Roman" w:eastAsia="Times New Roman" w:hAnsi="Times New Roman"/>
          <w:b/>
          <w:sz w:val="24"/>
        </w:rPr>
      </w:pPr>
      <w:r>
        <w:rPr>
          <w:rFonts w:ascii="Times New Roman" w:eastAsia="Times New Roman" w:hAnsi="Times New Roman"/>
          <w:sz w:val="24"/>
        </w:rPr>
        <w:t>La valuta a carico dell’Ente sui pagamenti è lo stesso giorno di esecuzione dell’operazione.</w:t>
      </w:r>
    </w:p>
    <w:p w:rsidR="00F46ED6" w:rsidRDefault="00F46ED6" w:rsidP="00F46ED6">
      <w:pPr>
        <w:numPr>
          <w:ilvl w:val="0"/>
          <w:numId w:val="15"/>
        </w:numPr>
        <w:tabs>
          <w:tab w:val="left" w:pos="724"/>
        </w:tabs>
        <w:spacing w:line="245" w:lineRule="auto"/>
        <w:ind w:left="544" w:right="20" w:hanging="544"/>
        <w:jc w:val="both"/>
        <w:rPr>
          <w:rFonts w:ascii="Times New Roman" w:eastAsia="Times New Roman" w:hAnsi="Times New Roman"/>
          <w:b/>
          <w:sz w:val="24"/>
        </w:rPr>
      </w:pPr>
      <w:r>
        <w:rPr>
          <w:rFonts w:ascii="Times New Roman" w:eastAsia="Times New Roman" w:hAnsi="Times New Roman"/>
          <w:sz w:val="24"/>
        </w:rPr>
        <w:t>Il pagamento delle retribuzioni al personale dipendente dell’Ente, che abbia scelto come forma di pagamento l’accredito delle competenze stesse in conti correnti in essere presso una qualsiasi dipendenza dell’Istituto o presso altri istituti di credito, verrà effettuato mediante una operazione di addebito al conto di tesoreria e di accredito ad ogni conto corrente entro il 27 di ogni mese, con valuta compensata e senza commissioni o altri oneri a carico del dipendente. La valuta da corrispondere ai dipendenti per gli stipendi è quella del giorno di pagamento degli stessi.</w:t>
      </w:r>
    </w:p>
    <w:p w:rsidR="00F46ED6" w:rsidRDefault="00F46ED6" w:rsidP="00F46ED6">
      <w:pPr>
        <w:tabs>
          <w:tab w:val="left" w:pos="724"/>
        </w:tabs>
        <w:spacing w:line="256" w:lineRule="auto"/>
        <w:ind w:left="544" w:hanging="544"/>
        <w:jc w:val="both"/>
        <w:rPr>
          <w:rFonts w:ascii="Times New Roman" w:eastAsia="Times New Roman" w:hAnsi="Times New Roman"/>
          <w:b/>
          <w:sz w:val="24"/>
        </w:rPr>
      </w:pPr>
    </w:p>
    <w:p w:rsidR="00F46ED6" w:rsidRDefault="00F46ED6" w:rsidP="00F46ED6">
      <w:pPr>
        <w:tabs>
          <w:tab w:val="left" w:pos="724"/>
        </w:tabs>
        <w:spacing w:line="256" w:lineRule="auto"/>
        <w:ind w:left="544" w:hanging="544"/>
        <w:jc w:val="both"/>
        <w:rPr>
          <w:rFonts w:ascii="Times New Roman" w:eastAsia="Times New Roman" w:hAnsi="Times New Roman"/>
          <w:b/>
          <w:sz w:val="24"/>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10</w:t>
      </w:r>
    </w:p>
    <w:p w:rsidR="00F46ED6" w:rsidRDefault="00F46ED6" w:rsidP="00F46ED6">
      <w:pPr>
        <w:spacing w:line="0" w:lineRule="atLeast"/>
        <w:ind w:right="76"/>
        <w:jc w:val="center"/>
        <w:rPr>
          <w:rFonts w:ascii="Times New Roman" w:eastAsia="Times New Roman" w:hAnsi="Times New Roman"/>
          <w:b/>
          <w:sz w:val="24"/>
        </w:rPr>
      </w:pPr>
      <w:r>
        <w:rPr>
          <w:rFonts w:ascii="Times New Roman" w:eastAsia="Times New Roman" w:hAnsi="Times New Roman"/>
          <w:b/>
          <w:sz w:val="24"/>
        </w:rPr>
        <w:t>TRASMISSIONE DOCUMENTI CONTABILI</w:t>
      </w:r>
    </w:p>
    <w:p w:rsidR="00F46ED6" w:rsidRDefault="00F46ED6" w:rsidP="00F46ED6">
      <w:pPr>
        <w:spacing w:line="297" w:lineRule="exact"/>
        <w:rPr>
          <w:rFonts w:ascii="Times New Roman" w:eastAsia="Times New Roman" w:hAnsi="Times New Roman"/>
        </w:rPr>
      </w:pPr>
    </w:p>
    <w:p w:rsidR="00F46ED6" w:rsidRDefault="00F46ED6" w:rsidP="00F46ED6">
      <w:pPr>
        <w:numPr>
          <w:ilvl w:val="0"/>
          <w:numId w:val="16"/>
        </w:numPr>
        <w:tabs>
          <w:tab w:val="left" w:pos="450"/>
        </w:tabs>
        <w:spacing w:line="243" w:lineRule="auto"/>
        <w:ind w:left="564" w:right="20" w:hanging="564"/>
        <w:jc w:val="both"/>
        <w:rPr>
          <w:rFonts w:ascii="Times New Roman" w:eastAsia="Times New Roman" w:hAnsi="Times New Roman"/>
          <w:b/>
          <w:sz w:val="24"/>
        </w:rPr>
      </w:pPr>
      <w:r>
        <w:rPr>
          <w:rFonts w:ascii="Times New Roman" w:eastAsia="Times New Roman" w:hAnsi="Times New Roman"/>
          <w:sz w:val="24"/>
        </w:rPr>
        <w:t>Gli ordinativi di incasso (reversali) e di pagamento (mandati) saranno trasmessi dall’Ente al Tesoriere in ordine cronologico e progressivo, accompagnati da distinta in doppia copia, di cui una fungerà da ricevuta per l’Ente, attraverso la procedura “mandato informatico” a cui il Tesoriere si adegua a proprie spese.</w:t>
      </w:r>
    </w:p>
    <w:p w:rsidR="00F46ED6" w:rsidRDefault="00F46ED6" w:rsidP="00F46ED6">
      <w:pPr>
        <w:spacing w:line="4" w:lineRule="exact"/>
        <w:rPr>
          <w:rFonts w:ascii="Times New Roman" w:eastAsia="Times New Roman" w:hAnsi="Times New Roman"/>
          <w:b/>
          <w:sz w:val="24"/>
        </w:rPr>
      </w:pPr>
    </w:p>
    <w:p w:rsidR="00F46ED6" w:rsidRDefault="00F46ED6" w:rsidP="00F46ED6">
      <w:pPr>
        <w:numPr>
          <w:ilvl w:val="0"/>
          <w:numId w:val="16"/>
        </w:numPr>
        <w:tabs>
          <w:tab w:val="left" w:pos="464"/>
        </w:tabs>
        <w:spacing w:line="0" w:lineRule="atLeast"/>
        <w:ind w:left="464" w:hanging="464"/>
        <w:rPr>
          <w:rFonts w:ascii="Times New Roman" w:eastAsia="Times New Roman" w:hAnsi="Times New Roman"/>
          <w:b/>
          <w:sz w:val="24"/>
        </w:rPr>
      </w:pPr>
      <w:r>
        <w:rPr>
          <w:rFonts w:ascii="Times New Roman" w:eastAsia="Times New Roman" w:hAnsi="Times New Roman"/>
          <w:sz w:val="24"/>
        </w:rPr>
        <w:t>All'inizio di ciascun esercizio, l'Ente trasmette al Tesoriere:</w:t>
      </w:r>
    </w:p>
    <w:p w:rsidR="00F46ED6" w:rsidRDefault="00F46ED6" w:rsidP="00F46ED6">
      <w:pPr>
        <w:spacing w:line="18" w:lineRule="exact"/>
        <w:rPr>
          <w:rFonts w:ascii="Times New Roman" w:eastAsia="Times New Roman" w:hAnsi="Times New Roman"/>
          <w:b/>
          <w:sz w:val="24"/>
        </w:rPr>
      </w:pPr>
    </w:p>
    <w:p w:rsidR="00F46ED6" w:rsidRDefault="00F46ED6" w:rsidP="00F46ED6">
      <w:pPr>
        <w:numPr>
          <w:ilvl w:val="1"/>
          <w:numId w:val="7"/>
        </w:numPr>
        <w:spacing w:line="247" w:lineRule="auto"/>
        <w:ind w:right="20"/>
        <w:rPr>
          <w:rFonts w:ascii="Times New Roman" w:eastAsia="Times New Roman" w:hAnsi="Times New Roman"/>
          <w:sz w:val="24"/>
        </w:rPr>
      </w:pPr>
      <w:proofErr w:type="gramStart"/>
      <w:r>
        <w:rPr>
          <w:rFonts w:ascii="Times New Roman" w:eastAsia="Times New Roman" w:hAnsi="Times New Roman"/>
          <w:sz w:val="24"/>
        </w:rPr>
        <w:t>il</w:t>
      </w:r>
      <w:proofErr w:type="gramEnd"/>
      <w:r>
        <w:rPr>
          <w:rFonts w:ascii="Times New Roman" w:eastAsia="Times New Roman" w:hAnsi="Times New Roman"/>
          <w:sz w:val="24"/>
        </w:rPr>
        <w:t xml:space="preserve"> bilancio di previsione con la relativa deliberazione di approvazione esecutiva ai sensi di legge;</w:t>
      </w:r>
    </w:p>
    <w:p w:rsidR="00F46ED6" w:rsidRDefault="00F46ED6" w:rsidP="00F46ED6">
      <w:pPr>
        <w:spacing w:line="1" w:lineRule="exact"/>
        <w:rPr>
          <w:rFonts w:ascii="Times New Roman" w:eastAsia="Times New Roman" w:hAnsi="Times New Roman"/>
          <w:b/>
          <w:sz w:val="24"/>
        </w:rPr>
      </w:pPr>
    </w:p>
    <w:p w:rsidR="00F46ED6" w:rsidRDefault="00F46ED6" w:rsidP="00F46ED6">
      <w:pPr>
        <w:numPr>
          <w:ilvl w:val="1"/>
          <w:numId w:val="7"/>
        </w:numPr>
        <w:spacing w:line="247" w:lineRule="auto"/>
        <w:ind w:right="20"/>
        <w:jc w:val="both"/>
        <w:rPr>
          <w:rFonts w:ascii="Times New Roman" w:eastAsia="Times New Roman" w:hAnsi="Times New Roman"/>
          <w:sz w:val="24"/>
        </w:rPr>
      </w:pPr>
      <w:proofErr w:type="gramStart"/>
      <w:r>
        <w:rPr>
          <w:rFonts w:ascii="Times New Roman" w:eastAsia="Times New Roman" w:hAnsi="Times New Roman"/>
          <w:sz w:val="24"/>
        </w:rPr>
        <w:lastRenderedPageBreak/>
        <w:t>l'elenco</w:t>
      </w:r>
      <w:proofErr w:type="gramEnd"/>
      <w:r>
        <w:rPr>
          <w:rFonts w:ascii="Times New Roman" w:eastAsia="Times New Roman" w:hAnsi="Times New Roman"/>
          <w:sz w:val="24"/>
        </w:rPr>
        <w:t xml:space="preserve"> dei residui attivi e passivi, sottoscritto dal Responsabile del Servizio Finanziario.</w:t>
      </w:r>
    </w:p>
    <w:p w:rsidR="00F46ED6" w:rsidRDefault="00F46ED6" w:rsidP="00F46ED6">
      <w:pPr>
        <w:spacing w:line="1" w:lineRule="exact"/>
        <w:rPr>
          <w:rFonts w:ascii="Times New Roman" w:eastAsia="Times New Roman" w:hAnsi="Times New Roman"/>
          <w:b/>
          <w:sz w:val="24"/>
        </w:rPr>
      </w:pPr>
    </w:p>
    <w:p w:rsidR="00F46ED6" w:rsidRDefault="00F46ED6" w:rsidP="00F46ED6">
      <w:pPr>
        <w:numPr>
          <w:ilvl w:val="0"/>
          <w:numId w:val="16"/>
        </w:numPr>
        <w:tabs>
          <w:tab w:val="left" w:pos="464"/>
        </w:tabs>
        <w:spacing w:line="0" w:lineRule="atLeast"/>
        <w:ind w:left="464" w:hanging="464"/>
        <w:rPr>
          <w:rFonts w:ascii="Times New Roman" w:eastAsia="Times New Roman" w:hAnsi="Times New Roman"/>
          <w:b/>
          <w:sz w:val="24"/>
        </w:rPr>
      </w:pPr>
      <w:r>
        <w:rPr>
          <w:rFonts w:ascii="Times New Roman" w:eastAsia="Times New Roman" w:hAnsi="Times New Roman"/>
          <w:sz w:val="24"/>
        </w:rPr>
        <w:t>Nel corso dell'esercizio finanziario, l'Ente trasmette al Tesoriere:</w:t>
      </w:r>
    </w:p>
    <w:p w:rsidR="00F46ED6" w:rsidRDefault="00F46ED6" w:rsidP="00F46ED6">
      <w:pPr>
        <w:spacing w:line="18" w:lineRule="exact"/>
        <w:rPr>
          <w:rFonts w:ascii="Times New Roman" w:eastAsia="Times New Roman" w:hAnsi="Times New Roman"/>
          <w:b/>
          <w:sz w:val="24"/>
        </w:rPr>
      </w:pPr>
    </w:p>
    <w:p w:rsidR="00F46ED6" w:rsidRDefault="00F46ED6" w:rsidP="00F46ED6">
      <w:pPr>
        <w:numPr>
          <w:ilvl w:val="1"/>
          <w:numId w:val="7"/>
        </w:numPr>
        <w:spacing w:line="247" w:lineRule="auto"/>
        <w:ind w:right="20"/>
        <w:jc w:val="both"/>
        <w:rPr>
          <w:rFonts w:ascii="Times New Roman" w:eastAsia="Times New Roman" w:hAnsi="Times New Roman"/>
          <w:sz w:val="24"/>
        </w:rPr>
      </w:pPr>
      <w:proofErr w:type="gramStart"/>
      <w:r>
        <w:rPr>
          <w:rFonts w:ascii="Times New Roman" w:eastAsia="Times New Roman" w:hAnsi="Times New Roman"/>
          <w:sz w:val="24"/>
        </w:rPr>
        <w:t>le</w:t>
      </w:r>
      <w:proofErr w:type="gramEnd"/>
      <w:r>
        <w:rPr>
          <w:rFonts w:ascii="Times New Roman" w:eastAsia="Times New Roman" w:hAnsi="Times New Roman"/>
          <w:sz w:val="24"/>
        </w:rPr>
        <w:t xml:space="preserve"> deliberazioni esecutive relative a prelevamenti dal fondo di riserva ed ogni variazione di bilancio;</w:t>
      </w:r>
    </w:p>
    <w:p w:rsidR="00F46ED6" w:rsidRDefault="00F46ED6" w:rsidP="00F46ED6">
      <w:pPr>
        <w:spacing w:line="1" w:lineRule="exact"/>
        <w:rPr>
          <w:rFonts w:ascii="Times New Roman" w:eastAsia="Times New Roman" w:hAnsi="Times New Roman"/>
          <w:b/>
          <w:sz w:val="24"/>
        </w:rPr>
      </w:pPr>
    </w:p>
    <w:p w:rsidR="00F46ED6" w:rsidRDefault="00F46ED6" w:rsidP="00F46ED6">
      <w:pPr>
        <w:numPr>
          <w:ilvl w:val="1"/>
          <w:numId w:val="7"/>
        </w:numPr>
        <w:spacing w:line="247" w:lineRule="auto"/>
        <w:ind w:right="20"/>
        <w:jc w:val="both"/>
        <w:rPr>
          <w:rFonts w:ascii="Times New Roman" w:eastAsia="Times New Roman" w:hAnsi="Times New Roman"/>
          <w:sz w:val="24"/>
        </w:rPr>
      </w:pPr>
      <w:proofErr w:type="gramStart"/>
      <w:r>
        <w:rPr>
          <w:rFonts w:ascii="Times New Roman" w:eastAsia="Times New Roman" w:hAnsi="Times New Roman"/>
          <w:sz w:val="24"/>
        </w:rPr>
        <w:t>il</w:t>
      </w:r>
      <w:proofErr w:type="gramEnd"/>
      <w:r>
        <w:rPr>
          <w:rFonts w:ascii="Times New Roman" w:eastAsia="Times New Roman" w:hAnsi="Times New Roman"/>
          <w:sz w:val="24"/>
        </w:rPr>
        <w:t xml:space="preserve"> conto consuntivo del precedente esercizio con le variazioni apportate all'elenco dei residui attivi e passivi.</w:t>
      </w:r>
    </w:p>
    <w:p w:rsidR="00F46ED6" w:rsidRDefault="00F46ED6" w:rsidP="00F46ED6">
      <w:pPr>
        <w:spacing w:line="1" w:lineRule="exact"/>
        <w:rPr>
          <w:rFonts w:ascii="Times New Roman" w:eastAsia="Times New Roman" w:hAnsi="Times New Roman"/>
          <w:b/>
          <w:sz w:val="24"/>
        </w:rPr>
      </w:pPr>
    </w:p>
    <w:p w:rsidR="00F46ED6" w:rsidRDefault="00F46ED6" w:rsidP="00F46ED6">
      <w:pPr>
        <w:numPr>
          <w:ilvl w:val="0"/>
          <w:numId w:val="16"/>
        </w:numPr>
        <w:tabs>
          <w:tab w:val="left" w:pos="450"/>
        </w:tabs>
        <w:spacing w:line="243" w:lineRule="auto"/>
        <w:ind w:left="564" w:right="20" w:hanging="564"/>
        <w:jc w:val="both"/>
        <w:rPr>
          <w:rFonts w:ascii="Times New Roman" w:eastAsia="Times New Roman" w:hAnsi="Times New Roman"/>
          <w:b/>
          <w:sz w:val="24"/>
        </w:rPr>
      </w:pPr>
      <w:r>
        <w:rPr>
          <w:rFonts w:ascii="Times New Roman" w:eastAsia="Times New Roman" w:hAnsi="Times New Roman"/>
          <w:sz w:val="24"/>
        </w:rPr>
        <w:t xml:space="preserve">Per la trasmissione dei documenti contabili necessari alla gestione del servizio di tesoreria (ordinativi, variazioni, elenco dei residui, conto consuntivo) devono essere previsti metodologie e criteri informatici con collegamento diretto tra l’Ente ed il Tesoriere, così come previsto dall’art. 4 della </w:t>
      </w:r>
      <w:r w:rsidRPr="00954E03">
        <w:rPr>
          <w:rFonts w:ascii="Times New Roman" w:eastAsia="Times New Roman" w:hAnsi="Times New Roman"/>
          <w:sz w:val="24"/>
        </w:rPr>
        <w:t>presente convenzione</w:t>
      </w:r>
      <w:r>
        <w:rPr>
          <w:rFonts w:ascii="Times New Roman" w:eastAsia="Times New Roman" w:hAnsi="Times New Roman"/>
          <w:sz w:val="24"/>
        </w:rPr>
        <w:t>.</w:t>
      </w:r>
    </w:p>
    <w:p w:rsidR="00F46ED6" w:rsidRDefault="00F46ED6" w:rsidP="00F46ED6">
      <w:pPr>
        <w:spacing w:line="4" w:lineRule="exact"/>
        <w:rPr>
          <w:rFonts w:ascii="Times New Roman" w:eastAsia="Times New Roman" w:hAnsi="Times New Roman"/>
          <w:b/>
          <w:sz w:val="24"/>
        </w:rPr>
      </w:pPr>
    </w:p>
    <w:p w:rsidR="00F46ED6" w:rsidRDefault="00F46ED6" w:rsidP="00F46ED6">
      <w:pPr>
        <w:numPr>
          <w:ilvl w:val="0"/>
          <w:numId w:val="16"/>
        </w:numPr>
        <w:tabs>
          <w:tab w:val="left" w:pos="450"/>
        </w:tabs>
        <w:spacing w:line="245" w:lineRule="auto"/>
        <w:ind w:left="564" w:right="20" w:hanging="564"/>
        <w:jc w:val="both"/>
        <w:rPr>
          <w:rFonts w:ascii="Times New Roman" w:eastAsia="Times New Roman" w:hAnsi="Times New Roman"/>
          <w:b/>
          <w:sz w:val="24"/>
        </w:rPr>
      </w:pPr>
      <w:r>
        <w:rPr>
          <w:rFonts w:ascii="Times New Roman" w:eastAsia="Times New Roman" w:hAnsi="Times New Roman"/>
          <w:sz w:val="24"/>
        </w:rPr>
        <w:t>In caso di autorizzazione all’esercizio provvisorio del bilancio o di gestione provvisoria dello stesso, ai sensi dell’art. 163 del D.Lgs. 267/2000, il Tesoriere eseguirà i pagamenti in conto competenza disposti dall’Ente nei limiti e con le modalità stabilite nella predetta disposizione.</w:t>
      </w:r>
    </w:p>
    <w:p w:rsidR="00F46ED6" w:rsidRDefault="00F46ED6" w:rsidP="00F46ED6">
      <w:pPr>
        <w:numPr>
          <w:ilvl w:val="0"/>
          <w:numId w:val="16"/>
        </w:numPr>
        <w:tabs>
          <w:tab w:val="left" w:pos="450"/>
        </w:tabs>
        <w:spacing w:line="257" w:lineRule="auto"/>
        <w:ind w:left="564" w:right="20" w:hanging="564"/>
        <w:jc w:val="both"/>
        <w:rPr>
          <w:rFonts w:ascii="Times New Roman" w:eastAsia="Times New Roman" w:hAnsi="Times New Roman"/>
          <w:b/>
          <w:sz w:val="24"/>
        </w:rPr>
      </w:pPr>
      <w:r>
        <w:rPr>
          <w:rFonts w:ascii="Times New Roman" w:eastAsia="Times New Roman" w:hAnsi="Times New Roman"/>
          <w:sz w:val="24"/>
        </w:rPr>
        <w:t>I pagamenti in conto residui saranno effettuati dal Tesoriere nei limiti delle somme iscritte nell’elenco dei residui passivi o, in mancanza, sulla base di appositi elenchi che dovranno essere trasmessi dall’Ente e sottoscritti dal Responsabile del Servizio Finanziario.</w:t>
      </w:r>
    </w:p>
    <w:p w:rsidR="00F46ED6" w:rsidRDefault="00F46ED6" w:rsidP="00F46ED6">
      <w:pPr>
        <w:spacing w:line="200" w:lineRule="exact"/>
        <w:rPr>
          <w:rFonts w:ascii="Times New Roman" w:eastAsia="Times New Roman" w:hAnsi="Times New Roman"/>
        </w:rPr>
      </w:pPr>
    </w:p>
    <w:p w:rsidR="00F46ED6" w:rsidRDefault="00F46ED6" w:rsidP="00F46ED6">
      <w:pPr>
        <w:spacing w:line="200" w:lineRule="exact"/>
        <w:rPr>
          <w:rFonts w:ascii="Times New Roman" w:eastAsia="Times New Roman" w:hAnsi="Times New Roman"/>
        </w:rPr>
      </w:pPr>
    </w:p>
    <w:p w:rsidR="00F46ED6" w:rsidRDefault="00F46ED6" w:rsidP="00F46ED6">
      <w:pPr>
        <w:spacing w:line="367" w:lineRule="exact"/>
        <w:rPr>
          <w:rFonts w:ascii="Times New Roman" w:eastAsia="Times New Roman" w:hAnsi="Times New Roman"/>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11</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ANTICIPAZIONI DI TESORERIA</w:t>
      </w:r>
    </w:p>
    <w:p w:rsidR="00F46ED6" w:rsidRDefault="00F46ED6" w:rsidP="00F46ED6">
      <w:pPr>
        <w:spacing w:line="281" w:lineRule="exact"/>
        <w:rPr>
          <w:rFonts w:ascii="Times New Roman" w:eastAsia="Times New Roman" w:hAnsi="Times New Roman"/>
        </w:rPr>
      </w:pPr>
    </w:p>
    <w:p w:rsidR="00F46ED6" w:rsidRPr="00F46ED6" w:rsidRDefault="00F46ED6" w:rsidP="00F46ED6">
      <w:pPr>
        <w:numPr>
          <w:ilvl w:val="0"/>
          <w:numId w:val="18"/>
        </w:numPr>
        <w:tabs>
          <w:tab w:val="left" w:pos="724"/>
        </w:tabs>
        <w:spacing w:line="245" w:lineRule="auto"/>
        <w:ind w:left="544" w:right="20" w:hanging="544"/>
        <w:jc w:val="both"/>
        <w:rPr>
          <w:rFonts w:ascii="Times New Roman" w:eastAsia="Times New Roman" w:hAnsi="Times New Roman"/>
          <w:sz w:val="24"/>
        </w:rPr>
      </w:pPr>
      <w:r w:rsidRPr="00F46ED6">
        <w:rPr>
          <w:rFonts w:ascii="Times New Roman" w:eastAsia="Times New Roman" w:hAnsi="Times New Roman"/>
          <w:sz w:val="24"/>
        </w:rPr>
        <w:t>Il Tesoriere, su richiesta dell'Ente, presentata di norma all'inizio dell'esercizio finanziario unitamente alla deliberazione della Giunta Comunale, è tenuto, verificata l'insufficienza di somme disponibili sul conto di tesoreria e presso la contabilità speciale debitamente segnalata all'Ente, a concedere anticipazioni di tesoreria entro il limite di legge.</w:t>
      </w:r>
    </w:p>
    <w:p w:rsidR="00F46ED6" w:rsidRDefault="00F46ED6" w:rsidP="00F46ED6">
      <w:pPr>
        <w:numPr>
          <w:ilvl w:val="0"/>
          <w:numId w:val="18"/>
        </w:numPr>
        <w:tabs>
          <w:tab w:val="left" w:pos="724"/>
        </w:tabs>
        <w:spacing w:line="245" w:lineRule="auto"/>
        <w:ind w:left="544" w:right="20" w:hanging="544"/>
        <w:jc w:val="both"/>
        <w:rPr>
          <w:rFonts w:ascii="Times New Roman" w:eastAsia="Times New Roman" w:hAnsi="Times New Roman"/>
          <w:sz w:val="24"/>
        </w:rPr>
      </w:pPr>
      <w:r>
        <w:rPr>
          <w:rFonts w:ascii="Times New Roman" w:eastAsia="Times New Roman" w:hAnsi="Times New Roman"/>
          <w:sz w:val="24"/>
        </w:rPr>
        <w:t>L'utilizzo dell'anticipazione ha luogo di volta in volta, limitatamente alle somme strettamente necessarie per sopperire a momentanee esigenze di cassa, dopo che sono state utilizzate anche le somme a specifica destinazione nei limiti e con le modalità di cui all’art. 195 del D.Lgs. 267/2000 e successive modificazioni ed integrazioni. L'anticipazione viene gestita attraverso apposito conto corrente bancario (conto anticipazioni), il cui utilizzo avviene mediante addebiti a tale conto e contemporanei accrediti del conto di tesoreria.</w:t>
      </w:r>
    </w:p>
    <w:p w:rsidR="00F46ED6" w:rsidRDefault="00F46ED6" w:rsidP="00F46ED6">
      <w:pPr>
        <w:spacing w:line="3" w:lineRule="exact"/>
        <w:rPr>
          <w:rFonts w:ascii="Times New Roman" w:eastAsia="Times New Roman" w:hAnsi="Times New Roman"/>
          <w:sz w:val="24"/>
        </w:rPr>
      </w:pPr>
    </w:p>
    <w:p w:rsidR="00F46ED6" w:rsidRDefault="00F46ED6" w:rsidP="00F46ED6">
      <w:pPr>
        <w:numPr>
          <w:ilvl w:val="0"/>
          <w:numId w:val="18"/>
        </w:numPr>
        <w:tabs>
          <w:tab w:val="left" w:pos="724"/>
        </w:tabs>
        <w:spacing w:line="224" w:lineRule="auto"/>
        <w:ind w:left="544" w:hanging="544"/>
        <w:jc w:val="both"/>
        <w:rPr>
          <w:rFonts w:ascii="Times New Roman" w:eastAsia="Times New Roman" w:hAnsi="Times New Roman"/>
          <w:sz w:val="24"/>
        </w:rPr>
      </w:pPr>
      <w:r>
        <w:rPr>
          <w:rFonts w:ascii="Times New Roman" w:eastAsia="Times New Roman" w:hAnsi="Times New Roman"/>
          <w:sz w:val="24"/>
        </w:rPr>
        <w:t>L’Ente si impegna a corrispondere i relativi interessi nella misura pari a …............</w:t>
      </w:r>
      <w:r>
        <w:rPr>
          <w:rFonts w:ascii="Times New Roman" w:eastAsia="Times New Roman" w:hAnsi="Times New Roman"/>
          <w:i/>
          <w:sz w:val="28"/>
          <w:u w:val="single"/>
        </w:rPr>
        <w:t>.</w:t>
      </w:r>
      <w:r>
        <w:rPr>
          <w:rFonts w:ascii="Times New Roman" w:eastAsia="Times New Roman" w:hAnsi="Times New Roman"/>
          <w:sz w:val="24"/>
        </w:rPr>
        <w:t xml:space="preserve"> L’addebito degli stessi avviene trimestralmente.</w:t>
      </w:r>
    </w:p>
    <w:p w:rsidR="00F46ED6" w:rsidRDefault="00F46ED6" w:rsidP="00F46ED6">
      <w:pPr>
        <w:spacing w:line="2" w:lineRule="exact"/>
        <w:rPr>
          <w:rFonts w:ascii="Times New Roman" w:eastAsia="Times New Roman" w:hAnsi="Times New Roman"/>
          <w:sz w:val="24"/>
        </w:rPr>
      </w:pPr>
    </w:p>
    <w:p w:rsidR="00F46ED6" w:rsidRDefault="00F46ED6" w:rsidP="00F46ED6">
      <w:pPr>
        <w:numPr>
          <w:ilvl w:val="0"/>
          <w:numId w:val="18"/>
        </w:numPr>
        <w:tabs>
          <w:tab w:val="left" w:pos="724"/>
        </w:tabs>
        <w:spacing w:line="0" w:lineRule="atLeast"/>
        <w:ind w:left="544" w:right="20" w:hanging="544"/>
        <w:jc w:val="both"/>
        <w:rPr>
          <w:rFonts w:ascii="Times New Roman" w:eastAsia="Times New Roman" w:hAnsi="Times New Roman"/>
          <w:sz w:val="24"/>
        </w:rPr>
      </w:pPr>
      <w:r>
        <w:rPr>
          <w:rFonts w:ascii="Times New Roman" w:eastAsia="Times New Roman" w:hAnsi="Times New Roman"/>
          <w:sz w:val="24"/>
        </w:rPr>
        <w:t>Sul predetto conto anticipazioni, alle operazioni di addebito, in sede di utilizzo, e di accredito, in sede i rientro, vengono attribuite le valute rispettivamente del giorno dell’effettivo utilizzo delle somme anticipate e del giorno in cui è stata effettuata l’operazione;</w:t>
      </w:r>
    </w:p>
    <w:p w:rsidR="00F46ED6" w:rsidRDefault="00F46ED6" w:rsidP="00F46ED6">
      <w:pPr>
        <w:numPr>
          <w:ilvl w:val="0"/>
          <w:numId w:val="18"/>
        </w:numPr>
        <w:tabs>
          <w:tab w:val="left" w:pos="724"/>
        </w:tabs>
        <w:spacing w:line="0" w:lineRule="atLeast"/>
        <w:ind w:left="544" w:right="20" w:hanging="544"/>
        <w:jc w:val="both"/>
        <w:rPr>
          <w:rFonts w:ascii="Times New Roman" w:eastAsia="Times New Roman" w:hAnsi="Times New Roman"/>
          <w:sz w:val="24"/>
        </w:rPr>
      </w:pPr>
      <w:r>
        <w:rPr>
          <w:rFonts w:ascii="Times New Roman" w:eastAsia="Times New Roman" w:hAnsi="Times New Roman"/>
          <w:sz w:val="24"/>
        </w:rPr>
        <w:t>Il Tesoriere è tenuto a procedere d’iniziativa per l’immediato rientro totale o parziale delle anticipazioni non appena si verifichino delle entrate, comprese quelle aventi specifica destinazione.</w:t>
      </w:r>
    </w:p>
    <w:p w:rsidR="00F46ED6" w:rsidRDefault="00F46ED6" w:rsidP="00F46ED6">
      <w:pPr>
        <w:numPr>
          <w:ilvl w:val="0"/>
          <w:numId w:val="18"/>
        </w:numPr>
        <w:tabs>
          <w:tab w:val="left" w:pos="724"/>
        </w:tabs>
        <w:spacing w:line="0" w:lineRule="atLeast"/>
        <w:ind w:left="544" w:right="20" w:hanging="544"/>
        <w:jc w:val="both"/>
        <w:rPr>
          <w:rFonts w:ascii="Times New Roman" w:eastAsia="Times New Roman" w:hAnsi="Times New Roman"/>
          <w:sz w:val="24"/>
        </w:rPr>
      </w:pPr>
      <w:r>
        <w:rPr>
          <w:rFonts w:ascii="Times New Roman" w:eastAsia="Times New Roman" w:hAnsi="Times New Roman"/>
          <w:sz w:val="24"/>
        </w:rPr>
        <w:t>L’Ente si impegna ad emettere mandato di copertura per l’importo dell’anticipazione utilizzata, nonché per il pagamento dei relativi interessi, nella misura contrattualmente stabilita.</w:t>
      </w:r>
    </w:p>
    <w:p w:rsidR="00F46ED6" w:rsidRDefault="00F46ED6" w:rsidP="00F46ED6">
      <w:pPr>
        <w:numPr>
          <w:ilvl w:val="0"/>
          <w:numId w:val="18"/>
        </w:numPr>
        <w:tabs>
          <w:tab w:val="left" w:pos="724"/>
        </w:tabs>
        <w:spacing w:line="0" w:lineRule="atLeast"/>
        <w:ind w:left="544" w:right="20" w:hanging="544"/>
        <w:jc w:val="both"/>
        <w:rPr>
          <w:rFonts w:ascii="Times New Roman" w:eastAsia="Times New Roman" w:hAnsi="Times New Roman"/>
          <w:sz w:val="24"/>
        </w:rPr>
      </w:pPr>
      <w:r>
        <w:rPr>
          <w:rFonts w:ascii="Times New Roman" w:eastAsia="Times New Roman" w:hAnsi="Times New Roman"/>
          <w:sz w:val="24"/>
        </w:rPr>
        <w:t>Il Tesoriere procede direttamente alla contabilizzazione sul conto di tesoreria degli interessi a debito per l’Ente eventualmente maturati nel trimestre precedente, trasmettendo all’Ente l’apposito riassunto scalare.</w:t>
      </w:r>
    </w:p>
    <w:p w:rsidR="00F46ED6" w:rsidRDefault="00F46ED6" w:rsidP="00F46ED6">
      <w:pPr>
        <w:numPr>
          <w:ilvl w:val="0"/>
          <w:numId w:val="18"/>
        </w:numPr>
        <w:tabs>
          <w:tab w:val="left" w:pos="724"/>
        </w:tabs>
        <w:spacing w:line="0" w:lineRule="atLeast"/>
        <w:ind w:left="544" w:right="20" w:hanging="544"/>
        <w:jc w:val="both"/>
        <w:rPr>
          <w:rFonts w:ascii="Times New Roman" w:eastAsia="Times New Roman" w:hAnsi="Times New Roman"/>
          <w:sz w:val="24"/>
        </w:rPr>
      </w:pPr>
      <w:r>
        <w:rPr>
          <w:rFonts w:ascii="Times New Roman" w:eastAsia="Times New Roman" w:hAnsi="Times New Roman"/>
          <w:sz w:val="24"/>
        </w:rPr>
        <w:t>L’Ente deve prevedere in bilancio gli stanziamenti necessari per l’utilizzo ed il rimborso dell’anticipazione, nonché per il pagamento dei relativi interessi nella misura di tasso contrattualmente stabilita sulle somme che si ritiene di utilizzare.</w:t>
      </w:r>
    </w:p>
    <w:p w:rsidR="00F46ED6" w:rsidRDefault="00F46ED6" w:rsidP="00F46ED6">
      <w:pPr>
        <w:numPr>
          <w:ilvl w:val="0"/>
          <w:numId w:val="18"/>
        </w:numPr>
        <w:tabs>
          <w:tab w:val="left" w:pos="724"/>
        </w:tabs>
        <w:spacing w:line="0" w:lineRule="atLeast"/>
        <w:ind w:left="544" w:right="20" w:hanging="544"/>
        <w:jc w:val="both"/>
        <w:rPr>
          <w:rFonts w:ascii="Times New Roman" w:eastAsia="Times New Roman" w:hAnsi="Times New Roman"/>
          <w:sz w:val="24"/>
        </w:rPr>
      </w:pPr>
      <w:r>
        <w:rPr>
          <w:rFonts w:ascii="Times New Roman" w:eastAsia="Times New Roman" w:hAnsi="Times New Roman"/>
          <w:sz w:val="24"/>
        </w:rPr>
        <w:t>Sulle anticipazioni di che trattasi non viene richiesta alcuna commissione sul massimo scoperto.</w:t>
      </w:r>
    </w:p>
    <w:p w:rsidR="00F46ED6" w:rsidRDefault="00F46ED6" w:rsidP="00F46ED6">
      <w:pPr>
        <w:numPr>
          <w:ilvl w:val="0"/>
          <w:numId w:val="18"/>
        </w:numPr>
        <w:tabs>
          <w:tab w:val="left" w:pos="724"/>
        </w:tabs>
        <w:spacing w:line="248" w:lineRule="auto"/>
        <w:ind w:left="544" w:right="20" w:hanging="544"/>
        <w:jc w:val="both"/>
        <w:rPr>
          <w:rFonts w:ascii="Times New Roman" w:eastAsia="Times New Roman" w:hAnsi="Times New Roman"/>
          <w:sz w:val="24"/>
        </w:rPr>
      </w:pPr>
      <w:r>
        <w:rPr>
          <w:rFonts w:ascii="Times New Roman" w:eastAsia="Times New Roman" w:hAnsi="Times New Roman"/>
          <w:sz w:val="24"/>
        </w:rPr>
        <w:lastRenderedPageBreak/>
        <w:t>In caso di cessazione, per qualsiasi motivo, del servizio, l’Ente si impegna ad estinguere immediatamente ogni qualsiasi esposizione debitoria derivante da eventuali anticipazioni di tesoreria, obbligandosi a far rilevare al Tesoriere subentrante, all'atto del conferimento dell'incarico, le anzidette esposizioni nonché a far assumere a quest'ultimo tutti gli obblighi inerenti ad eventuali impegni di firma rilasciati nell'interesse dell’Ente.</w:t>
      </w:r>
    </w:p>
    <w:p w:rsidR="00F46ED6" w:rsidRDefault="00F46ED6" w:rsidP="00F46ED6">
      <w:pPr>
        <w:spacing w:line="226" w:lineRule="exact"/>
        <w:rPr>
          <w:rFonts w:ascii="Times New Roman" w:eastAsia="Times New Roman" w:hAnsi="Times New Roman"/>
        </w:rPr>
      </w:pPr>
    </w:p>
    <w:p w:rsidR="00F46ED6" w:rsidRDefault="00F46ED6" w:rsidP="00F46ED6">
      <w:pPr>
        <w:spacing w:line="0" w:lineRule="atLeast"/>
        <w:ind w:right="-3"/>
        <w:jc w:val="center"/>
        <w:rPr>
          <w:rFonts w:ascii="Times New Roman" w:eastAsia="Times New Roman" w:hAnsi="Times New Roman"/>
          <w:b/>
          <w:sz w:val="24"/>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12</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UTILIZZO DI SOMME A SPECIFICA DESTINAZIONE</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19"/>
        </w:numPr>
        <w:tabs>
          <w:tab w:val="left" w:pos="724"/>
        </w:tabs>
        <w:spacing w:line="244" w:lineRule="auto"/>
        <w:ind w:left="544" w:right="20" w:hanging="544"/>
        <w:jc w:val="both"/>
        <w:rPr>
          <w:rFonts w:ascii="Times New Roman" w:eastAsia="Times New Roman" w:hAnsi="Times New Roman"/>
          <w:sz w:val="24"/>
        </w:rPr>
      </w:pPr>
      <w:r>
        <w:rPr>
          <w:rFonts w:ascii="Times New Roman" w:eastAsia="Times New Roman" w:hAnsi="Times New Roman"/>
          <w:sz w:val="24"/>
        </w:rPr>
        <w:t>L’Ente, previa apposita deliberazione dell’organo esecutivo da adottarsi ad inizio dell’esercizio finanziario e subordinatamente all’assunzione della delibera di cui al precedente art. 11, comma 1, può, all’occorrenza e nel rispetto dei presupposti e delle condizioni di legge, richiedere di volta in volta al Tesoriere, attraverso il proprio servizio finanziario, l’utilizzo, per il pagamento di spese correnti, delle somme aventi specifica destinazione. Il ricorso all'utilizzo delle somme a specifica destinazione vincola una quota corrispondente dell'anticipazione di tesoreria che, pertanto, deve risultare già richiesta, accordata e libera da vincoli. Il ripristino degli importi momentaneamente liberati dal vincolo di destinazione ha luogo con i primi introiti non soggetti a vincolo che pervengano in contabilità speciale.</w:t>
      </w:r>
    </w:p>
    <w:p w:rsidR="00F46ED6" w:rsidRDefault="00F46ED6" w:rsidP="00F46ED6">
      <w:pPr>
        <w:spacing w:line="230" w:lineRule="exact"/>
        <w:rPr>
          <w:rFonts w:ascii="Times New Roman" w:eastAsia="Times New Roman" w:hAnsi="Times New Roman"/>
        </w:rPr>
      </w:pPr>
    </w:p>
    <w:p w:rsidR="00F46ED6" w:rsidRDefault="00F46ED6" w:rsidP="00F46ED6">
      <w:pPr>
        <w:spacing w:line="0" w:lineRule="atLeast"/>
        <w:ind w:right="-3"/>
        <w:jc w:val="center"/>
        <w:rPr>
          <w:rFonts w:ascii="Times New Roman" w:eastAsia="Times New Roman" w:hAnsi="Times New Roman"/>
          <w:b/>
          <w:sz w:val="24"/>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13</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RESA DEL CONTO FINANZIARIO</w:t>
      </w:r>
    </w:p>
    <w:p w:rsidR="00F46ED6" w:rsidRDefault="00F46ED6" w:rsidP="00F46ED6">
      <w:pPr>
        <w:spacing w:line="297" w:lineRule="exact"/>
        <w:rPr>
          <w:rFonts w:ascii="Times New Roman" w:eastAsia="Times New Roman" w:hAnsi="Times New Roman"/>
        </w:rPr>
      </w:pPr>
    </w:p>
    <w:p w:rsidR="00F46ED6" w:rsidRPr="00F46ED6" w:rsidRDefault="00F46ED6" w:rsidP="00F46ED6">
      <w:pPr>
        <w:numPr>
          <w:ilvl w:val="0"/>
          <w:numId w:val="20"/>
        </w:numPr>
        <w:tabs>
          <w:tab w:val="left" w:pos="724"/>
        </w:tabs>
        <w:spacing w:line="242" w:lineRule="auto"/>
        <w:ind w:left="544" w:right="20" w:hanging="544"/>
        <w:jc w:val="both"/>
        <w:rPr>
          <w:rFonts w:ascii="Times New Roman" w:eastAsia="Times New Roman" w:hAnsi="Times New Roman"/>
          <w:sz w:val="24"/>
        </w:rPr>
      </w:pPr>
      <w:r w:rsidRPr="00F46ED6">
        <w:rPr>
          <w:rFonts w:ascii="Times New Roman" w:eastAsia="Times New Roman" w:hAnsi="Times New Roman"/>
          <w:sz w:val="24"/>
        </w:rPr>
        <w:t>Il Tesoriere, ai sensi dell’art. 226 del D.Lgs. n. 267/00 e successive modifiche, entro il termine di 30 giorni, successivi alla chiusura dell’esercizio finanziario dovrà rendere il conto</w:t>
      </w:r>
      <w:r>
        <w:rPr>
          <w:rFonts w:ascii="Times New Roman" w:eastAsia="Times New Roman" w:hAnsi="Times New Roman"/>
          <w:sz w:val="24"/>
        </w:rPr>
        <w:t xml:space="preserve"> </w:t>
      </w:r>
      <w:r w:rsidRPr="00F46ED6">
        <w:rPr>
          <w:rFonts w:ascii="Times New Roman" w:eastAsia="Times New Roman" w:hAnsi="Times New Roman"/>
          <w:sz w:val="24"/>
        </w:rPr>
        <w:t>della propria gestione di cassa all’Ente, redatto anche con procedura meccanografica e su modello conforme a quello approvato con D.P.R. 31/1/1996, n. 194, corredato dagli allegati di svolgimento per ogni singola voce di bilancio, dagli ordinativi di incasso e dai mandati di pagamento, dalle relative quietanze ovvero dai documenti meccanografici contenenti gli estremi delle quietanze medesime.</w:t>
      </w:r>
    </w:p>
    <w:p w:rsidR="00F46ED6" w:rsidRDefault="00F46ED6" w:rsidP="00F46ED6">
      <w:pPr>
        <w:spacing w:line="5" w:lineRule="exact"/>
        <w:rPr>
          <w:rFonts w:ascii="Times New Roman" w:eastAsia="Times New Roman" w:hAnsi="Times New Roman"/>
        </w:rPr>
      </w:pPr>
    </w:p>
    <w:p w:rsidR="00F46ED6" w:rsidRDefault="00F46ED6" w:rsidP="00F46ED6">
      <w:pPr>
        <w:numPr>
          <w:ilvl w:val="0"/>
          <w:numId w:val="21"/>
        </w:numPr>
        <w:tabs>
          <w:tab w:val="left" w:pos="724"/>
        </w:tabs>
        <w:spacing w:line="257" w:lineRule="auto"/>
        <w:ind w:left="544" w:right="20" w:hanging="544"/>
        <w:jc w:val="both"/>
        <w:rPr>
          <w:rFonts w:ascii="Times New Roman" w:eastAsia="Times New Roman" w:hAnsi="Times New Roman"/>
          <w:sz w:val="24"/>
        </w:rPr>
      </w:pPr>
      <w:r>
        <w:rPr>
          <w:rFonts w:ascii="Times New Roman" w:eastAsia="Times New Roman" w:hAnsi="Times New Roman"/>
          <w:sz w:val="24"/>
        </w:rPr>
        <w:t>L'Ente controlla il Conto del Tesoriere e ne effettua il riscontro con i dati contabili risultanti dalla contabilità finanziaria e notifica eventuali discordanze al Tesoriere che provvede alle correzioni del caso.</w:t>
      </w:r>
    </w:p>
    <w:p w:rsidR="00F46ED6" w:rsidRDefault="00F46ED6" w:rsidP="00F46ED6">
      <w:pPr>
        <w:tabs>
          <w:tab w:val="left" w:pos="724"/>
        </w:tabs>
        <w:spacing w:line="274" w:lineRule="auto"/>
        <w:ind w:right="20"/>
        <w:jc w:val="both"/>
        <w:rPr>
          <w:rFonts w:ascii="Times New Roman" w:eastAsia="Times New Roman" w:hAnsi="Times New Roman"/>
          <w:sz w:val="24"/>
        </w:rPr>
      </w:pPr>
    </w:p>
    <w:p w:rsidR="00F46ED6" w:rsidRDefault="00F46ED6" w:rsidP="00F46ED6">
      <w:pPr>
        <w:tabs>
          <w:tab w:val="left" w:pos="724"/>
        </w:tabs>
        <w:spacing w:line="274" w:lineRule="auto"/>
        <w:ind w:right="20"/>
        <w:jc w:val="both"/>
        <w:rPr>
          <w:rFonts w:ascii="Times New Roman" w:eastAsia="Times New Roman" w:hAnsi="Times New Roman"/>
          <w:sz w:val="24"/>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14</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VERIFICHE ED ISPEZIONI</w:t>
      </w:r>
    </w:p>
    <w:p w:rsidR="00F46ED6" w:rsidRDefault="00F46ED6" w:rsidP="00F46ED6">
      <w:pPr>
        <w:spacing w:line="281" w:lineRule="exact"/>
        <w:rPr>
          <w:rFonts w:ascii="Times New Roman" w:eastAsia="Times New Roman" w:hAnsi="Times New Roman"/>
        </w:rPr>
      </w:pPr>
    </w:p>
    <w:p w:rsidR="00F46ED6" w:rsidRDefault="00F46ED6" w:rsidP="00F46ED6">
      <w:pPr>
        <w:tabs>
          <w:tab w:val="left" w:pos="524"/>
        </w:tabs>
        <w:spacing w:line="0" w:lineRule="atLeast"/>
        <w:ind w:left="544" w:right="20" w:hanging="539"/>
        <w:jc w:val="both"/>
        <w:rPr>
          <w:rFonts w:ascii="Times New Roman" w:eastAsia="Times New Roman" w:hAnsi="Times New Roman"/>
          <w:sz w:val="24"/>
        </w:rPr>
      </w:pPr>
      <w:r>
        <w:rPr>
          <w:rFonts w:ascii="Times New Roman" w:eastAsia="Times New Roman" w:hAnsi="Times New Roman"/>
          <w:sz w:val="24"/>
        </w:rPr>
        <w:t>1.</w:t>
      </w:r>
      <w:r>
        <w:rPr>
          <w:rFonts w:ascii="Times New Roman" w:eastAsia="Times New Roman" w:hAnsi="Times New Roman"/>
        </w:rPr>
        <w:tab/>
      </w:r>
      <w:r>
        <w:rPr>
          <w:rFonts w:ascii="Times New Roman" w:eastAsia="Times New Roman" w:hAnsi="Times New Roman"/>
          <w:sz w:val="24"/>
        </w:rPr>
        <w:t>L’Ente e l’organo di revisione dell’Ente hanno diritto di procedere a verifiche di cassa ordinarie e straordinarie e dei valori dati in custodia come previsto dagli artt. 223-224 del D.Lgs. n. 267/2000 ed ogni qualvolta lo ritenga necessario ed opportuno. Il Tesoriere deve all'uopo esibire ad ogni richiesta i registri, i bollettari e tutte le carte contabili relative alla gestione della Tesoreria.</w:t>
      </w:r>
    </w:p>
    <w:p w:rsidR="00F46ED6" w:rsidRDefault="00F46ED6" w:rsidP="00F46ED6">
      <w:pPr>
        <w:tabs>
          <w:tab w:val="left" w:pos="524"/>
        </w:tabs>
        <w:spacing w:line="0" w:lineRule="atLeast"/>
        <w:ind w:left="544" w:right="20" w:hanging="539"/>
        <w:jc w:val="both"/>
        <w:rPr>
          <w:rFonts w:ascii="Times New Roman" w:eastAsia="Times New Roman" w:hAnsi="Times New Roman"/>
          <w:sz w:val="24"/>
        </w:rPr>
      </w:pPr>
      <w:r>
        <w:rPr>
          <w:rFonts w:ascii="Times New Roman" w:eastAsia="Times New Roman" w:hAnsi="Times New Roman"/>
          <w:sz w:val="24"/>
        </w:rPr>
        <w:t>2.</w:t>
      </w:r>
      <w:r>
        <w:rPr>
          <w:rFonts w:ascii="Times New Roman" w:eastAsia="Times New Roman" w:hAnsi="Times New Roman"/>
        </w:rPr>
        <w:tab/>
      </w:r>
      <w:r>
        <w:rPr>
          <w:rFonts w:ascii="Times New Roman" w:eastAsia="Times New Roman" w:hAnsi="Times New Roman"/>
          <w:sz w:val="24"/>
        </w:rPr>
        <w:t>I componenti il Collegio dei Revisori dei conti hanno accesso ai documenti relativi alla gestione del servizio di tesoreria: di conseguenza, previa comunicazione da parte dell’Ente dei nominativi dei suddetti soggetti, questi ultimi possono effettuare sopralluoghi presso gli uffici ove si svolge il servizio di tesoreria. In pari modo si procede per le verifiche effettuate dal responsabile del Servizio Finanziario o da altro funzionario dell’Ente appositamente autorizzato.</w:t>
      </w:r>
    </w:p>
    <w:p w:rsidR="00F46ED6" w:rsidRDefault="00F46ED6" w:rsidP="00F46ED6">
      <w:pPr>
        <w:tabs>
          <w:tab w:val="left" w:pos="524"/>
        </w:tabs>
        <w:spacing w:line="256" w:lineRule="auto"/>
        <w:ind w:left="544" w:right="20" w:hanging="539"/>
        <w:jc w:val="both"/>
        <w:rPr>
          <w:rFonts w:ascii="Times New Roman" w:eastAsia="Times New Roman" w:hAnsi="Times New Roman"/>
          <w:sz w:val="24"/>
        </w:rPr>
      </w:pPr>
      <w:r>
        <w:rPr>
          <w:rFonts w:ascii="Times New Roman" w:eastAsia="Times New Roman" w:hAnsi="Times New Roman"/>
          <w:sz w:val="24"/>
        </w:rPr>
        <w:lastRenderedPageBreak/>
        <w:t>3.</w:t>
      </w:r>
      <w:r>
        <w:rPr>
          <w:rFonts w:ascii="Times New Roman" w:eastAsia="Times New Roman" w:hAnsi="Times New Roman"/>
        </w:rPr>
        <w:tab/>
      </w:r>
      <w:r>
        <w:rPr>
          <w:rFonts w:ascii="Times New Roman" w:eastAsia="Times New Roman" w:hAnsi="Times New Roman"/>
          <w:sz w:val="24"/>
        </w:rPr>
        <w:t>Il Responsabile del Servizio Finanziario dell’Ente, o suo delegato, ha facoltà ispettive in qualunque momento sulla documentazione e contabilità inerenti il servizio di tesoreria ed è il referente diretto del Tesoriere all'interno dell’Ente.</w:t>
      </w:r>
    </w:p>
    <w:p w:rsidR="00F46ED6" w:rsidRDefault="00F46ED6" w:rsidP="00F46ED6">
      <w:pPr>
        <w:spacing w:line="216" w:lineRule="exact"/>
        <w:rPr>
          <w:rFonts w:ascii="Times New Roman" w:eastAsia="Times New Roman" w:hAnsi="Times New Roman"/>
        </w:rPr>
      </w:pPr>
    </w:p>
    <w:p w:rsidR="00F46ED6" w:rsidRDefault="00F46ED6" w:rsidP="00F46ED6">
      <w:pPr>
        <w:spacing w:line="216" w:lineRule="exact"/>
        <w:rPr>
          <w:rFonts w:ascii="Times New Roman" w:eastAsia="Times New Roman" w:hAnsi="Times New Roman"/>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15</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AMMINISTRAZIONE TITOLI E VALORI IN DEPOSITO</w:t>
      </w:r>
    </w:p>
    <w:p w:rsidR="00F46ED6" w:rsidRDefault="00F46ED6" w:rsidP="00F46ED6">
      <w:pPr>
        <w:spacing w:line="281" w:lineRule="exact"/>
        <w:rPr>
          <w:rFonts w:ascii="Times New Roman" w:eastAsia="Times New Roman" w:hAnsi="Times New Roman"/>
        </w:rPr>
      </w:pPr>
    </w:p>
    <w:p w:rsidR="00F46ED6" w:rsidRDefault="00F46ED6" w:rsidP="00F46ED6">
      <w:pPr>
        <w:tabs>
          <w:tab w:val="left" w:pos="524"/>
        </w:tabs>
        <w:spacing w:line="0" w:lineRule="atLeast"/>
        <w:ind w:left="544" w:right="20" w:hanging="539"/>
        <w:jc w:val="both"/>
        <w:rPr>
          <w:rFonts w:ascii="Times New Roman" w:eastAsia="Times New Roman" w:hAnsi="Times New Roman"/>
          <w:sz w:val="24"/>
        </w:rPr>
      </w:pPr>
      <w:r>
        <w:rPr>
          <w:rFonts w:ascii="Times New Roman" w:eastAsia="Times New Roman" w:hAnsi="Times New Roman"/>
          <w:sz w:val="24"/>
        </w:rPr>
        <w:t>1.</w:t>
      </w:r>
      <w:r>
        <w:rPr>
          <w:rFonts w:ascii="Times New Roman" w:eastAsia="Times New Roman" w:hAnsi="Times New Roman"/>
        </w:rPr>
        <w:tab/>
      </w:r>
      <w:r>
        <w:rPr>
          <w:rFonts w:ascii="Times New Roman" w:eastAsia="Times New Roman" w:hAnsi="Times New Roman"/>
          <w:sz w:val="24"/>
        </w:rPr>
        <w:t>Il Tesoriere assume in custodia ed amministrazione i titoli ed i valori di proprietà dell’Ente nel rispetto delle norme vigenti in materia di deposito dei titoli e del regolamento di contabilità dell’Ente.</w:t>
      </w:r>
    </w:p>
    <w:p w:rsidR="00F46ED6" w:rsidRDefault="00F46ED6" w:rsidP="00F46ED6">
      <w:pPr>
        <w:tabs>
          <w:tab w:val="left" w:pos="524"/>
        </w:tabs>
        <w:spacing w:line="0" w:lineRule="atLeast"/>
        <w:ind w:left="544" w:right="20" w:hanging="539"/>
        <w:jc w:val="both"/>
        <w:rPr>
          <w:rFonts w:ascii="Times New Roman" w:eastAsia="Times New Roman" w:hAnsi="Times New Roman"/>
          <w:sz w:val="24"/>
        </w:rPr>
      </w:pPr>
      <w:r>
        <w:rPr>
          <w:rFonts w:ascii="Times New Roman" w:eastAsia="Times New Roman" w:hAnsi="Times New Roman"/>
          <w:sz w:val="24"/>
        </w:rPr>
        <w:t>2.</w:t>
      </w:r>
      <w:r>
        <w:rPr>
          <w:rFonts w:ascii="Times New Roman" w:eastAsia="Times New Roman" w:hAnsi="Times New Roman"/>
        </w:rPr>
        <w:tab/>
      </w:r>
      <w:r>
        <w:rPr>
          <w:rFonts w:ascii="Times New Roman" w:eastAsia="Times New Roman" w:hAnsi="Times New Roman"/>
          <w:sz w:val="24"/>
        </w:rPr>
        <w:t>Il Tesoriere custodisce ed amministra, altresì, i titoli ed i valori derivanti da depositi effettuati da terzi per spese contrattuali d’asta e cauzioni a favore dell’Ente. Per i prelievi e le restituzioni dei titoli si seguono le procedure indicate nel Regolamento di Contabilità.</w:t>
      </w:r>
    </w:p>
    <w:p w:rsidR="00F46ED6" w:rsidRDefault="00F46ED6" w:rsidP="00F46ED6">
      <w:pPr>
        <w:tabs>
          <w:tab w:val="left" w:pos="524"/>
        </w:tabs>
        <w:spacing w:line="272" w:lineRule="auto"/>
        <w:ind w:left="544" w:right="20" w:hanging="539"/>
        <w:jc w:val="both"/>
        <w:rPr>
          <w:rFonts w:ascii="Times New Roman" w:eastAsia="Times New Roman" w:hAnsi="Times New Roman"/>
          <w:sz w:val="24"/>
        </w:rPr>
      </w:pPr>
      <w:r>
        <w:rPr>
          <w:rFonts w:ascii="Times New Roman" w:eastAsia="Times New Roman" w:hAnsi="Times New Roman"/>
          <w:sz w:val="24"/>
        </w:rPr>
        <w:t>3.</w:t>
      </w:r>
      <w:r>
        <w:rPr>
          <w:rFonts w:ascii="Times New Roman" w:eastAsia="Times New Roman" w:hAnsi="Times New Roman"/>
        </w:rPr>
        <w:tab/>
      </w:r>
      <w:r>
        <w:rPr>
          <w:rFonts w:ascii="Times New Roman" w:eastAsia="Times New Roman" w:hAnsi="Times New Roman"/>
          <w:sz w:val="24"/>
        </w:rPr>
        <w:t>Trimestralmente il Tesoriere rende il conto della gestione dei titoli e i valori di proprietà dell’Ente.</w:t>
      </w:r>
    </w:p>
    <w:p w:rsidR="00F46ED6" w:rsidRDefault="00F46ED6" w:rsidP="00F46ED6">
      <w:pPr>
        <w:spacing w:line="198" w:lineRule="exact"/>
        <w:rPr>
          <w:rFonts w:ascii="Times New Roman" w:eastAsia="Times New Roman" w:hAnsi="Times New Roman"/>
        </w:rPr>
      </w:pPr>
    </w:p>
    <w:p w:rsidR="00F46ED6" w:rsidRDefault="00F46ED6" w:rsidP="00F46ED6">
      <w:pPr>
        <w:spacing w:line="198" w:lineRule="exact"/>
        <w:rPr>
          <w:rFonts w:ascii="Times New Roman" w:eastAsia="Times New Roman" w:hAnsi="Times New Roman"/>
        </w:rPr>
      </w:pP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ART 16</w:t>
      </w:r>
    </w:p>
    <w:p w:rsidR="00F46ED6" w:rsidRDefault="00F46ED6" w:rsidP="00F46ED6">
      <w:pPr>
        <w:spacing w:line="0" w:lineRule="atLeast"/>
        <w:ind w:right="-3"/>
        <w:jc w:val="center"/>
        <w:rPr>
          <w:rFonts w:ascii="Times New Roman" w:eastAsia="Times New Roman" w:hAnsi="Times New Roman"/>
          <w:b/>
          <w:sz w:val="24"/>
        </w:rPr>
      </w:pPr>
      <w:r>
        <w:rPr>
          <w:rFonts w:ascii="Times New Roman" w:eastAsia="Times New Roman" w:hAnsi="Times New Roman"/>
          <w:b/>
          <w:sz w:val="24"/>
        </w:rPr>
        <w:t>UTILIZZO DI SOMME FUORI TESORERIA UNICA</w:t>
      </w:r>
    </w:p>
    <w:p w:rsidR="00F46ED6" w:rsidRDefault="00F46ED6" w:rsidP="00F46ED6">
      <w:pPr>
        <w:spacing w:line="297" w:lineRule="exact"/>
        <w:rPr>
          <w:rFonts w:ascii="Times New Roman" w:eastAsia="Times New Roman" w:hAnsi="Times New Roman"/>
        </w:rPr>
      </w:pPr>
    </w:p>
    <w:p w:rsidR="00F46ED6" w:rsidRDefault="00F46ED6" w:rsidP="00F46ED6">
      <w:pPr>
        <w:numPr>
          <w:ilvl w:val="0"/>
          <w:numId w:val="22"/>
        </w:numPr>
        <w:tabs>
          <w:tab w:val="left" w:pos="724"/>
        </w:tabs>
        <w:spacing w:line="245" w:lineRule="auto"/>
        <w:ind w:left="544" w:hanging="544"/>
        <w:jc w:val="both"/>
        <w:rPr>
          <w:rFonts w:ascii="Times New Roman" w:eastAsia="Times New Roman" w:hAnsi="Times New Roman"/>
          <w:sz w:val="24"/>
        </w:rPr>
      </w:pPr>
      <w:r>
        <w:rPr>
          <w:rFonts w:ascii="Times New Roman" w:eastAsia="Times New Roman" w:hAnsi="Times New Roman"/>
          <w:sz w:val="24"/>
        </w:rPr>
        <w:t xml:space="preserve">Il tasso di interesse da riconoscere a favore dell’Ente per le giacenze presso il Tesoriere, nei casi in cui ricorrano gli estremi di esonero dal circuito statale della Tesoreria </w:t>
      </w:r>
      <w:r w:rsidRPr="00FD62F9">
        <w:rPr>
          <w:rFonts w:ascii="Times New Roman" w:eastAsia="Times New Roman" w:hAnsi="Times New Roman"/>
          <w:sz w:val="24"/>
        </w:rPr>
        <w:t>Unica,</w:t>
      </w:r>
      <w:r>
        <w:rPr>
          <w:rFonts w:ascii="Times New Roman" w:eastAsia="Times New Roman" w:hAnsi="Times New Roman"/>
          <w:sz w:val="24"/>
        </w:rPr>
        <w:t xml:space="preserve"> è pari a ….............., con liquidazione trimestrale degli interessi.</w:t>
      </w:r>
    </w:p>
    <w:p w:rsidR="00F46ED6" w:rsidRDefault="00F46ED6" w:rsidP="00F46ED6">
      <w:pPr>
        <w:numPr>
          <w:ilvl w:val="0"/>
          <w:numId w:val="22"/>
        </w:numPr>
        <w:tabs>
          <w:tab w:val="left" w:pos="724"/>
        </w:tabs>
        <w:spacing w:line="245" w:lineRule="auto"/>
        <w:ind w:left="544" w:right="20" w:hanging="544"/>
        <w:jc w:val="both"/>
        <w:rPr>
          <w:rFonts w:ascii="Times New Roman" w:eastAsia="Times New Roman" w:hAnsi="Times New Roman"/>
          <w:sz w:val="24"/>
        </w:rPr>
      </w:pPr>
      <w:r>
        <w:rPr>
          <w:rFonts w:ascii="Times New Roman" w:eastAsia="Times New Roman" w:hAnsi="Times New Roman"/>
          <w:sz w:val="24"/>
        </w:rPr>
        <w:t xml:space="preserve">L’Ente, depositate le somme di cui al comma 1. </w:t>
      </w:r>
      <w:proofErr w:type="gramStart"/>
      <w:r>
        <w:rPr>
          <w:rFonts w:ascii="Times New Roman" w:eastAsia="Times New Roman" w:hAnsi="Times New Roman"/>
          <w:sz w:val="24"/>
        </w:rPr>
        <w:t>del</w:t>
      </w:r>
      <w:proofErr w:type="gramEnd"/>
      <w:r>
        <w:rPr>
          <w:rFonts w:ascii="Times New Roman" w:eastAsia="Times New Roman" w:hAnsi="Times New Roman"/>
          <w:sz w:val="24"/>
        </w:rPr>
        <w:t xml:space="preserve"> presente articolo presso il Tesoriere, si riserva la facoltà di impegnarle in altri investimenti alternativi gestiti dal Tesoriere stesso o da intermediari finanziari diversi dal Tesoriere, nel rispetto della normativa vigente.</w:t>
      </w:r>
    </w:p>
    <w:p w:rsidR="00F46ED6" w:rsidRDefault="00F46ED6" w:rsidP="00F46ED6">
      <w:pPr>
        <w:numPr>
          <w:ilvl w:val="0"/>
          <w:numId w:val="22"/>
        </w:numPr>
        <w:tabs>
          <w:tab w:val="left" w:pos="724"/>
        </w:tabs>
        <w:spacing w:line="247" w:lineRule="auto"/>
        <w:ind w:left="544" w:right="20" w:hanging="544"/>
        <w:jc w:val="both"/>
        <w:rPr>
          <w:rFonts w:ascii="Times New Roman" w:eastAsia="Times New Roman" w:hAnsi="Times New Roman"/>
          <w:sz w:val="24"/>
        </w:rPr>
      </w:pPr>
      <w:r>
        <w:rPr>
          <w:rFonts w:ascii="Times New Roman" w:eastAsia="Times New Roman" w:hAnsi="Times New Roman"/>
          <w:sz w:val="24"/>
        </w:rPr>
        <w:t>Le operazioni non soggette al riversamento sulla contabilità speciale saranno così regolamentate:</w:t>
      </w:r>
    </w:p>
    <w:p w:rsidR="00F46ED6" w:rsidRDefault="00F46ED6" w:rsidP="00F46ED6">
      <w:pPr>
        <w:numPr>
          <w:ilvl w:val="0"/>
          <w:numId w:val="23"/>
        </w:numPr>
        <w:tabs>
          <w:tab w:val="left" w:pos="724"/>
        </w:tabs>
        <w:spacing w:line="0" w:lineRule="atLeast"/>
        <w:ind w:left="724" w:hanging="184"/>
        <w:rPr>
          <w:rFonts w:ascii="Courier New" w:eastAsia="Courier New" w:hAnsi="Courier New"/>
          <w:sz w:val="24"/>
        </w:rPr>
      </w:pPr>
      <w:proofErr w:type="gramStart"/>
      <w:r>
        <w:rPr>
          <w:rFonts w:ascii="Times New Roman" w:eastAsia="Times New Roman" w:hAnsi="Times New Roman"/>
          <w:sz w:val="24"/>
        </w:rPr>
        <w:t>accrediti</w:t>
      </w:r>
      <w:proofErr w:type="gramEnd"/>
      <w:r>
        <w:rPr>
          <w:rFonts w:ascii="Times New Roman" w:eastAsia="Times New Roman" w:hAnsi="Times New Roman"/>
          <w:sz w:val="24"/>
        </w:rPr>
        <w:t>:</w:t>
      </w:r>
    </w:p>
    <w:p w:rsidR="00F46ED6" w:rsidRDefault="00F46ED6" w:rsidP="00F46ED6">
      <w:pPr>
        <w:spacing w:line="15" w:lineRule="exact"/>
        <w:rPr>
          <w:rFonts w:ascii="Courier New" w:eastAsia="Courier New" w:hAnsi="Courier New"/>
          <w:sz w:val="24"/>
        </w:rPr>
      </w:pPr>
    </w:p>
    <w:p w:rsidR="00F46ED6" w:rsidRDefault="00F46ED6" w:rsidP="00F46ED6">
      <w:pPr>
        <w:spacing w:line="0" w:lineRule="atLeast"/>
        <w:ind w:left="1084"/>
        <w:rPr>
          <w:rFonts w:ascii="Times New Roman" w:eastAsia="Times New Roman" w:hAnsi="Times New Roman"/>
          <w:sz w:val="24"/>
        </w:rPr>
      </w:pPr>
      <w:proofErr w:type="gramStart"/>
      <w:r>
        <w:rPr>
          <w:rFonts w:ascii="Times New Roman" w:eastAsia="Times New Roman" w:hAnsi="Times New Roman"/>
          <w:sz w:val="24"/>
        </w:rPr>
        <w:t>per</w:t>
      </w:r>
      <w:proofErr w:type="gramEnd"/>
      <w:r>
        <w:rPr>
          <w:rFonts w:ascii="Times New Roman" w:eastAsia="Times New Roman" w:hAnsi="Times New Roman"/>
          <w:sz w:val="24"/>
        </w:rPr>
        <w:t xml:space="preserve"> contanti: valuta stesso giorno dell’effettivo versamento</w:t>
      </w:r>
    </w:p>
    <w:p w:rsidR="00F46ED6" w:rsidRDefault="00F46ED6" w:rsidP="00F46ED6">
      <w:pPr>
        <w:spacing w:line="18" w:lineRule="exact"/>
        <w:rPr>
          <w:rFonts w:ascii="Courier New" w:eastAsia="Courier New" w:hAnsi="Courier New"/>
          <w:sz w:val="24"/>
        </w:rPr>
      </w:pPr>
    </w:p>
    <w:p w:rsidR="00F46ED6" w:rsidRDefault="00F46ED6" w:rsidP="00F46ED6">
      <w:pPr>
        <w:spacing w:line="0" w:lineRule="atLeast"/>
        <w:ind w:left="1084"/>
        <w:rPr>
          <w:rFonts w:ascii="Times New Roman" w:eastAsia="Times New Roman" w:hAnsi="Times New Roman"/>
          <w:sz w:val="24"/>
        </w:rPr>
      </w:pPr>
      <w:proofErr w:type="gramStart"/>
      <w:r>
        <w:rPr>
          <w:rFonts w:ascii="Times New Roman" w:eastAsia="Times New Roman" w:hAnsi="Times New Roman"/>
          <w:sz w:val="24"/>
        </w:rPr>
        <w:t>con</w:t>
      </w:r>
      <w:proofErr w:type="gramEnd"/>
      <w:r>
        <w:rPr>
          <w:rFonts w:ascii="Times New Roman" w:eastAsia="Times New Roman" w:hAnsi="Times New Roman"/>
          <w:sz w:val="24"/>
        </w:rPr>
        <w:t xml:space="preserve"> modalità bonifico: valuta indicata sul bonifico</w:t>
      </w:r>
    </w:p>
    <w:p w:rsidR="00F46ED6" w:rsidRDefault="00F46ED6" w:rsidP="00F46ED6">
      <w:pPr>
        <w:spacing w:line="2" w:lineRule="exact"/>
        <w:rPr>
          <w:rFonts w:ascii="Courier New" w:eastAsia="Courier New" w:hAnsi="Courier New"/>
          <w:sz w:val="24"/>
        </w:rPr>
      </w:pPr>
    </w:p>
    <w:p w:rsidR="00F46ED6" w:rsidRDefault="00F46ED6" w:rsidP="00F46ED6">
      <w:pPr>
        <w:numPr>
          <w:ilvl w:val="0"/>
          <w:numId w:val="23"/>
        </w:numPr>
        <w:tabs>
          <w:tab w:val="left" w:pos="1084"/>
        </w:tabs>
        <w:spacing w:line="0" w:lineRule="atLeast"/>
        <w:ind w:left="1084" w:hanging="544"/>
        <w:rPr>
          <w:rFonts w:ascii="Courier New" w:eastAsia="Courier New" w:hAnsi="Courier New"/>
          <w:sz w:val="24"/>
        </w:rPr>
      </w:pPr>
      <w:proofErr w:type="gramStart"/>
      <w:r>
        <w:rPr>
          <w:rFonts w:ascii="Times New Roman" w:eastAsia="Times New Roman" w:hAnsi="Times New Roman"/>
          <w:sz w:val="24"/>
        </w:rPr>
        <w:t>addebiti</w:t>
      </w:r>
      <w:proofErr w:type="gramEnd"/>
      <w:r>
        <w:rPr>
          <w:rFonts w:ascii="Times New Roman" w:eastAsia="Times New Roman" w:hAnsi="Times New Roman"/>
          <w:sz w:val="24"/>
        </w:rPr>
        <w:t>:</w:t>
      </w:r>
    </w:p>
    <w:p w:rsidR="00F46ED6" w:rsidRDefault="00F46ED6" w:rsidP="00F46ED6">
      <w:pPr>
        <w:spacing w:line="15" w:lineRule="exact"/>
        <w:rPr>
          <w:rFonts w:ascii="Courier New" w:eastAsia="Courier New" w:hAnsi="Courier New"/>
          <w:sz w:val="24"/>
        </w:rPr>
      </w:pPr>
    </w:p>
    <w:p w:rsidR="00F46ED6" w:rsidRDefault="00F46ED6" w:rsidP="00F46ED6">
      <w:pPr>
        <w:spacing w:line="247" w:lineRule="auto"/>
        <w:ind w:left="1624" w:right="20" w:hanging="180"/>
        <w:jc w:val="both"/>
        <w:rPr>
          <w:rFonts w:ascii="Times New Roman" w:eastAsia="Times New Roman" w:hAnsi="Times New Roman"/>
          <w:sz w:val="24"/>
        </w:rPr>
      </w:pPr>
      <w:proofErr w:type="gramStart"/>
      <w:r>
        <w:rPr>
          <w:rFonts w:ascii="Times New Roman" w:eastAsia="Times New Roman" w:hAnsi="Times New Roman"/>
          <w:sz w:val="24"/>
        </w:rPr>
        <w:t>mandati</w:t>
      </w:r>
      <w:proofErr w:type="gramEnd"/>
      <w:r>
        <w:rPr>
          <w:rFonts w:ascii="Times New Roman" w:eastAsia="Times New Roman" w:hAnsi="Times New Roman"/>
          <w:sz w:val="24"/>
        </w:rPr>
        <w:t xml:space="preserve"> mediante bonifico: valuta stesso giorno dell’effettiva esecuzione dell’operazione di pagamento</w:t>
      </w:r>
    </w:p>
    <w:p w:rsidR="00F46ED6" w:rsidRDefault="00F46ED6" w:rsidP="00F46ED6">
      <w:pPr>
        <w:spacing w:line="1" w:lineRule="exact"/>
        <w:rPr>
          <w:rFonts w:ascii="Courier New" w:eastAsia="Courier New" w:hAnsi="Courier New"/>
          <w:sz w:val="24"/>
        </w:rPr>
      </w:pPr>
    </w:p>
    <w:p w:rsidR="00F46ED6" w:rsidRDefault="00F46ED6" w:rsidP="00F46ED6">
      <w:pPr>
        <w:spacing w:line="0" w:lineRule="atLeast"/>
        <w:ind w:left="1624" w:right="20" w:hanging="180"/>
        <w:jc w:val="both"/>
        <w:rPr>
          <w:rFonts w:ascii="Times New Roman" w:eastAsia="Times New Roman" w:hAnsi="Times New Roman"/>
          <w:sz w:val="24"/>
        </w:rPr>
      </w:pPr>
      <w:proofErr w:type="gramStart"/>
      <w:r>
        <w:rPr>
          <w:rFonts w:ascii="Times New Roman" w:eastAsia="Times New Roman" w:hAnsi="Times New Roman"/>
          <w:sz w:val="24"/>
        </w:rPr>
        <w:t>mandati</w:t>
      </w:r>
      <w:proofErr w:type="gramEnd"/>
      <w:r>
        <w:rPr>
          <w:rFonts w:ascii="Times New Roman" w:eastAsia="Times New Roman" w:hAnsi="Times New Roman"/>
          <w:sz w:val="24"/>
        </w:rPr>
        <w:t xml:space="preserve"> con modalità di pagamento per cassa: stesso giorno dell’effettiva esecuzione dell’operazione</w:t>
      </w:r>
    </w:p>
    <w:p w:rsidR="00F46ED6" w:rsidRDefault="00F46ED6" w:rsidP="00F46ED6">
      <w:pPr>
        <w:spacing w:line="2" w:lineRule="exact"/>
        <w:rPr>
          <w:rFonts w:ascii="Courier New" w:eastAsia="Courier New" w:hAnsi="Courier New"/>
          <w:sz w:val="24"/>
        </w:rPr>
      </w:pPr>
    </w:p>
    <w:p w:rsidR="00F46ED6" w:rsidRDefault="00F46ED6" w:rsidP="00F46ED6">
      <w:pPr>
        <w:numPr>
          <w:ilvl w:val="0"/>
          <w:numId w:val="23"/>
        </w:numPr>
        <w:tabs>
          <w:tab w:val="left" w:pos="1084"/>
        </w:tabs>
        <w:spacing w:line="0" w:lineRule="atLeast"/>
        <w:ind w:left="1084" w:hanging="544"/>
        <w:rPr>
          <w:rFonts w:ascii="Courier New" w:eastAsia="Courier New" w:hAnsi="Courier New"/>
          <w:sz w:val="24"/>
        </w:rPr>
      </w:pPr>
      <w:proofErr w:type="gramStart"/>
      <w:r>
        <w:rPr>
          <w:rFonts w:ascii="Times New Roman" w:eastAsia="Times New Roman" w:hAnsi="Times New Roman"/>
          <w:sz w:val="24"/>
        </w:rPr>
        <w:t>giroconto</w:t>
      </w:r>
      <w:proofErr w:type="gramEnd"/>
      <w:r>
        <w:rPr>
          <w:rFonts w:ascii="Times New Roman" w:eastAsia="Times New Roman" w:hAnsi="Times New Roman"/>
          <w:sz w:val="24"/>
        </w:rPr>
        <w:t>: valuta stesso giorno dell’effettuazione dell’operazione.</w:t>
      </w:r>
    </w:p>
    <w:p w:rsidR="00F46ED6" w:rsidRDefault="00F46ED6" w:rsidP="00F46ED6">
      <w:pPr>
        <w:spacing w:line="271" w:lineRule="exact"/>
        <w:rPr>
          <w:rFonts w:ascii="Times New Roman" w:eastAsia="Times New Roman" w:hAnsi="Times New Roman"/>
        </w:rPr>
      </w:pPr>
    </w:p>
    <w:p w:rsidR="00F46ED6" w:rsidRDefault="00F46ED6" w:rsidP="00F46ED6">
      <w:pPr>
        <w:spacing w:line="0" w:lineRule="atLeast"/>
        <w:ind w:right="16"/>
        <w:jc w:val="center"/>
        <w:rPr>
          <w:rFonts w:ascii="Times New Roman" w:eastAsia="Times New Roman" w:hAnsi="Times New Roman"/>
          <w:b/>
          <w:sz w:val="24"/>
        </w:rPr>
      </w:pP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ART. 17</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SUPERAMENTO DELLA TESORERIA UNICA</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24"/>
        </w:numPr>
        <w:tabs>
          <w:tab w:val="left" w:pos="724"/>
        </w:tabs>
        <w:spacing w:line="250" w:lineRule="auto"/>
        <w:ind w:left="544" w:right="20" w:hanging="544"/>
        <w:jc w:val="both"/>
        <w:rPr>
          <w:rFonts w:ascii="Times New Roman" w:eastAsia="Times New Roman" w:hAnsi="Times New Roman"/>
          <w:sz w:val="24"/>
        </w:rPr>
      </w:pPr>
      <w:r>
        <w:rPr>
          <w:rFonts w:ascii="Times New Roman" w:eastAsia="Times New Roman" w:hAnsi="Times New Roman"/>
          <w:sz w:val="24"/>
        </w:rPr>
        <w:t xml:space="preserve">Qualora nel corso della vigenza della convenzione vengano introdotte nuove modalità di attuazione del sistema di Tesoreria unica e/o forme di suo superamento ai sensi degli arti. 7, 8 e 9 del </w:t>
      </w:r>
      <w:proofErr w:type="spellStart"/>
      <w:r>
        <w:rPr>
          <w:rFonts w:ascii="Times New Roman" w:eastAsia="Times New Roman" w:hAnsi="Times New Roman"/>
          <w:sz w:val="24"/>
        </w:rPr>
        <w:t>D.Lgs</w:t>
      </w:r>
      <w:proofErr w:type="spellEnd"/>
      <w:r>
        <w:rPr>
          <w:rFonts w:ascii="Times New Roman" w:eastAsia="Times New Roman" w:hAnsi="Times New Roman"/>
          <w:sz w:val="24"/>
        </w:rPr>
        <w:t xml:space="preserve"> 7/08/1997, n. 279, alle nuove giacenze che si verrebbero a costituire si applicano le disposizioni di cui all'art. 16 della presente convenzione.</w:t>
      </w:r>
    </w:p>
    <w:p w:rsidR="00F46ED6" w:rsidRDefault="00F46ED6" w:rsidP="00F46ED6">
      <w:pPr>
        <w:spacing w:line="226" w:lineRule="exact"/>
        <w:rPr>
          <w:rFonts w:ascii="Times New Roman" w:eastAsia="Times New Roman" w:hAnsi="Times New Roman"/>
        </w:rPr>
      </w:pPr>
    </w:p>
    <w:p w:rsidR="00F46ED6" w:rsidRDefault="00F46ED6" w:rsidP="00F46ED6">
      <w:pPr>
        <w:spacing w:line="0" w:lineRule="atLeast"/>
        <w:ind w:right="16"/>
        <w:jc w:val="center"/>
        <w:rPr>
          <w:rFonts w:ascii="Times New Roman" w:eastAsia="Times New Roman" w:hAnsi="Times New Roman"/>
          <w:b/>
          <w:sz w:val="24"/>
        </w:rPr>
      </w:pPr>
    </w:p>
    <w:p w:rsidR="00F46ED6" w:rsidRDefault="00F46ED6" w:rsidP="00F46ED6">
      <w:pPr>
        <w:spacing w:line="0" w:lineRule="atLeast"/>
        <w:ind w:right="16"/>
        <w:jc w:val="center"/>
        <w:rPr>
          <w:rFonts w:ascii="Times New Roman" w:eastAsia="Times New Roman" w:hAnsi="Times New Roman"/>
          <w:b/>
          <w:sz w:val="24"/>
        </w:rPr>
      </w:pPr>
    </w:p>
    <w:p w:rsidR="00F46ED6" w:rsidRDefault="00F46ED6" w:rsidP="00F46ED6">
      <w:pPr>
        <w:spacing w:line="0" w:lineRule="atLeast"/>
        <w:ind w:right="16"/>
        <w:jc w:val="center"/>
        <w:rPr>
          <w:rFonts w:ascii="Times New Roman" w:eastAsia="Times New Roman" w:hAnsi="Times New Roman"/>
          <w:b/>
          <w:sz w:val="24"/>
        </w:rPr>
      </w:pP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lastRenderedPageBreak/>
        <w:t>Art. 18</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GARANZIA FIDEIUSSORIA</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25"/>
        </w:numPr>
        <w:tabs>
          <w:tab w:val="left" w:pos="724"/>
        </w:tabs>
        <w:spacing w:line="0" w:lineRule="atLeast"/>
        <w:ind w:left="544" w:right="20" w:hanging="544"/>
        <w:jc w:val="both"/>
        <w:rPr>
          <w:rFonts w:ascii="Times New Roman" w:eastAsia="Times New Roman" w:hAnsi="Times New Roman"/>
          <w:b/>
          <w:sz w:val="24"/>
        </w:rPr>
      </w:pPr>
      <w:r>
        <w:rPr>
          <w:rFonts w:ascii="Times New Roman" w:eastAsia="Times New Roman" w:hAnsi="Times New Roman"/>
          <w:sz w:val="24"/>
        </w:rPr>
        <w:t>Il Tesoriere, a fronte di obbligazioni di breve periodo assunte dall'Ente, dovrà, a richiesta, rilasciare garanzia fideiussoria a favore dei terzi creditori. L'attivazione di tale garanzia è correlata all'apposizione del vincolo di una quota corrispondente dell'anticipazione di tesoreria, concessa ai sensi del precedente art. 11.</w:t>
      </w:r>
    </w:p>
    <w:p w:rsidR="00F46ED6" w:rsidRDefault="00F46ED6" w:rsidP="00F46ED6">
      <w:pPr>
        <w:numPr>
          <w:ilvl w:val="0"/>
          <w:numId w:val="25"/>
        </w:numPr>
        <w:tabs>
          <w:tab w:val="left" w:pos="724"/>
        </w:tabs>
        <w:spacing w:line="272" w:lineRule="auto"/>
        <w:ind w:left="544" w:right="20" w:hanging="544"/>
        <w:jc w:val="both"/>
        <w:rPr>
          <w:rFonts w:ascii="Times New Roman" w:eastAsia="Times New Roman" w:hAnsi="Times New Roman"/>
          <w:b/>
          <w:sz w:val="24"/>
        </w:rPr>
      </w:pPr>
      <w:r>
        <w:rPr>
          <w:rFonts w:ascii="Times New Roman" w:eastAsia="Times New Roman" w:hAnsi="Times New Roman"/>
          <w:sz w:val="24"/>
        </w:rPr>
        <w:t>Il tasso di commissione applicato sarà pari a..................punti percentuali sull’ammontare delle garanzie richieste.</w:t>
      </w:r>
    </w:p>
    <w:p w:rsidR="00F46ED6" w:rsidRDefault="00F46ED6" w:rsidP="00F46ED6">
      <w:pPr>
        <w:spacing w:line="198" w:lineRule="exact"/>
        <w:rPr>
          <w:rFonts w:ascii="Times New Roman" w:eastAsia="Times New Roman" w:hAnsi="Times New Roman"/>
        </w:rPr>
      </w:pPr>
    </w:p>
    <w:p w:rsidR="00F46ED6" w:rsidRDefault="00F46ED6" w:rsidP="00F46ED6">
      <w:pPr>
        <w:spacing w:line="0" w:lineRule="atLeast"/>
        <w:ind w:right="16"/>
        <w:jc w:val="center"/>
        <w:rPr>
          <w:rFonts w:ascii="Times New Roman" w:eastAsia="Times New Roman" w:hAnsi="Times New Roman"/>
          <w:b/>
          <w:sz w:val="24"/>
        </w:rPr>
      </w:pP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ART. 19</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CONTRIBUTI DELL’ISTITUTO TESORIERE</w:t>
      </w:r>
    </w:p>
    <w:p w:rsidR="00F46ED6" w:rsidRDefault="00F46ED6" w:rsidP="00F46ED6">
      <w:pPr>
        <w:spacing w:line="281" w:lineRule="exact"/>
        <w:rPr>
          <w:rFonts w:ascii="Times New Roman" w:eastAsia="Times New Roman" w:hAnsi="Times New Roman"/>
        </w:rPr>
      </w:pPr>
    </w:p>
    <w:p w:rsidR="00F46ED6" w:rsidRPr="00F46ED6" w:rsidRDefault="00F46ED6" w:rsidP="00F46ED6">
      <w:pPr>
        <w:numPr>
          <w:ilvl w:val="0"/>
          <w:numId w:val="30"/>
        </w:numPr>
        <w:tabs>
          <w:tab w:val="left" w:pos="724"/>
        </w:tabs>
        <w:spacing w:line="272" w:lineRule="auto"/>
        <w:ind w:left="544" w:right="20" w:hanging="544"/>
        <w:jc w:val="both"/>
        <w:rPr>
          <w:rFonts w:ascii="Times New Roman" w:eastAsia="Times New Roman" w:hAnsi="Times New Roman"/>
          <w:sz w:val="24"/>
        </w:rPr>
      </w:pPr>
      <w:r>
        <w:rPr>
          <w:rFonts w:ascii="Times New Roman" w:eastAsia="Times New Roman" w:hAnsi="Times New Roman"/>
          <w:sz w:val="24"/>
        </w:rPr>
        <w:t>L’Istituto Tesoriere si impegna a corrispondere all’Ente un contributo annuo a sostegno di iniziative di carattere pubblico-istituzionale, pari ad Euro …........</w:t>
      </w:r>
    </w:p>
    <w:p w:rsidR="00F46ED6" w:rsidRDefault="00F46ED6" w:rsidP="00F46ED6">
      <w:pPr>
        <w:spacing w:line="200" w:lineRule="exact"/>
        <w:rPr>
          <w:rFonts w:ascii="Times New Roman" w:eastAsia="Times New Roman" w:hAnsi="Times New Roman"/>
        </w:rPr>
      </w:pPr>
    </w:p>
    <w:p w:rsidR="00F46ED6" w:rsidRDefault="00F46ED6" w:rsidP="00F46ED6">
      <w:pPr>
        <w:spacing w:line="274" w:lineRule="exact"/>
        <w:rPr>
          <w:rFonts w:ascii="Times New Roman" w:eastAsia="Times New Roman" w:hAnsi="Times New Roman"/>
        </w:rPr>
      </w:pP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ART. 20</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IMPOSTA DI BOLLO</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27"/>
        </w:numPr>
        <w:tabs>
          <w:tab w:val="left" w:pos="724"/>
        </w:tabs>
        <w:spacing w:line="272" w:lineRule="auto"/>
        <w:ind w:right="20"/>
        <w:jc w:val="both"/>
        <w:rPr>
          <w:rFonts w:ascii="Times New Roman" w:eastAsia="Times New Roman" w:hAnsi="Times New Roman"/>
          <w:sz w:val="24"/>
        </w:rPr>
      </w:pPr>
      <w:r>
        <w:rPr>
          <w:rFonts w:ascii="Times New Roman" w:eastAsia="Times New Roman" w:hAnsi="Times New Roman"/>
          <w:sz w:val="24"/>
        </w:rPr>
        <w:t>L’Ente, su tutti i documenti di cassa e con osservanza delle leggi sul bollo, indica se la relativa operazione è soggetta a bollo ordinario di quietanza oppure esente.</w:t>
      </w:r>
    </w:p>
    <w:p w:rsidR="00F46ED6" w:rsidRDefault="00F46ED6" w:rsidP="00F46ED6">
      <w:pPr>
        <w:spacing w:line="200" w:lineRule="exact"/>
        <w:rPr>
          <w:rFonts w:ascii="Times New Roman" w:eastAsia="Times New Roman" w:hAnsi="Times New Roman"/>
        </w:rPr>
      </w:pPr>
    </w:p>
    <w:p w:rsidR="00F46ED6" w:rsidRDefault="00F46ED6" w:rsidP="00F46ED6">
      <w:pPr>
        <w:spacing w:line="274" w:lineRule="exact"/>
        <w:rPr>
          <w:rFonts w:ascii="Times New Roman" w:eastAsia="Times New Roman" w:hAnsi="Times New Roman"/>
        </w:rPr>
      </w:pP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ART. 21</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GESTIONE DEL SERVIZIO IN PENDENZA DI PROCEDURE DI PIGNORAMENTO</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28"/>
        </w:numPr>
        <w:tabs>
          <w:tab w:val="left" w:pos="724"/>
        </w:tabs>
        <w:spacing w:line="0" w:lineRule="atLeast"/>
        <w:ind w:left="544" w:right="20" w:hanging="544"/>
        <w:jc w:val="both"/>
        <w:rPr>
          <w:rFonts w:ascii="Times New Roman" w:eastAsia="Times New Roman" w:hAnsi="Times New Roman"/>
          <w:sz w:val="24"/>
        </w:rPr>
      </w:pPr>
      <w:r>
        <w:rPr>
          <w:rFonts w:ascii="Times New Roman" w:eastAsia="Times New Roman" w:hAnsi="Times New Roman"/>
          <w:sz w:val="24"/>
        </w:rPr>
        <w:t>Ai sensi dell'art. 159 del D.Lgs. n. 267/2000 e successive modificazioni, non sono soggette ad esecuzione forzata, a pena di nullità rilevabile anche d'ufficio dal giudice, le somme di competenza degli enti locali destinate al pagamento delle spese ivi individuate.</w:t>
      </w:r>
    </w:p>
    <w:p w:rsidR="00F46ED6" w:rsidRDefault="00F46ED6" w:rsidP="00F46ED6">
      <w:pPr>
        <w:numPr>
          <w:ilvl w:val="0"/>
          <w:numId w:val="28"/>
        </w:numPr>
        <w:tabs>
          <w:tab w:val="left" w:pos="724"/>
        </w:tabs>
        <w:spacing w:line="256" w:lineRule="auto"/>
        <w:ind w:left="544" w:right="20" w:hanging="544"/>
        <w:jc w:val="both"/>
        <w:rPr>
          <w:rFonts w:ascii="Times New Roman" w:eastAsia="Times New Roman" w:hAnsi="Times New Roman"/>
          <w:sz w:val="24"/>
        </w:rPr>
      </w:pPr>
      <w:r>
        <w:rPr>
          <w:rFonts w:ascii="Times New Roman" w:eastAsia="Times New Roman" w:hAnsi="Times New Roman"/>
          <w:sz w:val="24"/>
        </w:rPr>
        <w:t>Per gli effetti di cui all'articolo di legge sopra citato, l'Ente quantifica preventivamente gli importi delle somme destinate al pagamento delle spese ivi previste, adottando apposita delibera semestrale, da notificarsi con immediatezza al Tesoriere.</w:t>
      </w:r>
    </w:p>
    <w:p w:rsidR="00F46ED6" w:rsidRDefault="00F46ED6" w:rsidP="00F46ED6">
      <w:pPr>
        <w:numPr>
          <w:ilvl w:val="0"/>
          <w:numId w:val="31"/>
        </w:numPr>
        <w:tabs>
          <w:tab w:val="left" w:pos="724"/>
        </w:tabs>
        <w:spacing w:line="256" w:lineRule="auto"/>
        <w:ind w:left="544" w:right="20" w:hanging="544"/>
        <w:jc w:val="both"/>
        <w:rPr>
          <w:rFonts w:ascii="Times New Roman" w:eastAsia="Times New Roman" w:hAnsi="Times New Roman"/>
          <w:sz w:val="24"/>
        </w:rPr>
      </w:pPr>
      <w:r>
        <w:rPr>
          <w:rFonts w:ascii="Times New Roman" w:eastAsia="Times New Roman" w:hAnsi="Times New Roman"/>
          <w:sz w:val="24"/>
        </w:rPr>
        <w:t>L'ordinanza di assegnazione ai creditori procedenti costituisce, ai fini del rendiconto della gestione, titolo di discarico dei pagamenti effettuati dal Tesoriere a favore dei creditori stessi e ciò anche per eventuali altri oneri accessori conseguenti.</w:t>
      </w:r>
    </w:p>
    <w:p w:rsidR="00F46ED6" w:rsidRDefault="00F46ED6" w:rsidP="00F46ED6">
      <w:pPr>
        <w:spacing w:line="216" w:lineRule="exact"/>
        <w:rPr>
          <w:rFonts w:ascii="Times New Roman" w:eastAsia="Times New Roman" w:hAnsi="Times New Roman"/>
        </w:rPr>
      </w:pPr>
    </w:p>
    <w:tbl>
      <w:tblPr>
        <w:tblW w:w="0" w:type="auto"/>
        <w:tblInd w:w="4" w:type="dxa"/>
        <w:tblLayout w:type="fixed"/>
        <w:tblCellMar>
          <w:left w:w="0" w:type="dxa"/>
          <w:right w:w="0" w:type="dxa"/>
        </w:tblCellMar>
        <w:tblLook w:val="0000" w:firstRow="0" w:lastRow="0" w:firstColumn="0" w:lastColumn="0" w:noHBand="0" w:noVBand="0"/>
      </w:tblPr>
      <w:tblGrid>
        <w:gridCol w:w="359"/>
        <w:gridCol w:w="9250"/>
      </w:tblGrid>
      <w:tr w:rsidR="00F46ED6" w:rsidTr="000E7836">
        <w:trPr>
          <w:trHeight w:val="267"/>
        </w:trPr>
        <w:tc>
          <w:tcPr>
            <w:tcW w:w="359" w:type="dxa"/>
            <w:shd w:val="clear" w:color="auto" w:fill="auto"/>
            <w:vAlign w:val="bottom"/>
          </w:tcPr>
          <w:p w:rsidR="00F46ED6" w:rsidRDefault="00F46ED6" w:rsidP="000E7836">
            <w:pPr>
              <w:spacing w:line="0" w:lineRule="atLeast"/>
              <w:rPr>
                <w:rFonts w:ascii="Times New Roman" w:eastAsia="Times New Roman" w:hAnsi="Times New Roman"/>
                <w:sz w:val="24"/>
              </w:rPr>
            </w:pPr>
          </w:p>
        </w:tc>
        <w:tc>
          <w:tcPr>
            <w:tcW w:w="9250" w:type="dxa"/>
            <w:shd w:val="clear" w:color="auto" w:fill="auto"/>
            <w:vAlign w:val="bottom"/>
          </w:tcPr>
          <w:p w:rsidR="00F46ED6" w:rsidRDefault="00F46ED6" w:rsidP="000E7836">
            <w:pPr>
              <w:spacing w:line="0" w:lineRule="atLeast"/>
              <w:ind w:left="4020"/>
              <w:rPr>
                <w:rFonts w:ascii="Times New Roman" w:eastAsia="Times New Roman" w:hAnsi="Times New Roman"/>
                <w:b/>
                <w:sz w:val="24"/>
              </w:rPr>
            </w:pPr>
            <w:r>
              <w:rPr>
                <w:rFonts w:ascii="Times New Roman" w:eastAsia="Times New Roman" w:hAnsi="Times New Roman"/>
                <w:b/>
                <w:sz w:val="24"/>
              </w:rPr>
              <w:t>ART. 22</w:t>
            </w:r>
          </w:p>
        </w:tc>
      </w:tr>
      <w:tr w:rsidR="00F46ED6" w:rsidTr="000E7836">
        <w:trPr>
          <w:trHeight w:val="308"/>
        </w:trPr>
        <w:tc>
          <w:tcPr>
            <w:tcW w:w="359" w:type="dxa"/>
            <w:shd w:val="clear" w:color="auto" w:fill="auto"/>
            <w:vAlign w:val="bottom"/>
          </w:tcPr>
          <w:p w:rsidR="00F46ED6" w:rsidRDefault="00F46ED6" w:rsidP="000E7836">
            <w:pPr>
              <w:spacing w:line="0" w:lineRule="atLeast"/>
              <w:rPr>
                <w:rFonts w:ascii="Times New Roman" w:eastAsia="Times New Roman" w:hAnsi="Times New Roman"/>
                <w:sz w:val="24"/>
              </w:rPr>
            </w:pPr>
          </w:p>
        </w:tc>
        <w:tc>
          <w:tcPr>
            <w:tcW w:w="9250" w:type="dxa"/>
            <w:shd w:val="clear" w:color="auto" w:fill="auto"/>
            <w:vAlign w:val="bottom"/>
          </w:tcPr>
          <w:p w:rsidR="00F46ED6" w:rsidRDefault="00F46ED6" w:rsidP="000E7836">
            <w:pPr>
              <w:spacing w:line="0" w:lineRule="atLeast"/>
              <w:ind w:left="180"/>
              <w:rPr>
                <w:rFonts w:ascii="Times New Roman" w:eastAsia="Times New Roman" w:hAnsi="Times New Roman"/>
                <w:b/>
                <w:sz w:val="24"/>
              </w:rPr>
            </w:pPr>
            <w:r>
              <w:rPr>
                <w:rFonts w:ascii="Times New Roman" w:eastAsia="Times New Roman" w:hAnsi="Times New Roman"/>
                <w:b/>
                <w:sz w:val="24"/>
              </w:rPr>
              <w:t>GARANZIE PER LA REGOLARE GESTIONE DEL SERVIZIO DI TESORERIA</w:t>
            </w:r>
          </w:p>
          <w:p w:rsidR="00F46ED6" w:rsidRDefault="00F46ED6" w:rsidP="000E7836">
            <w:pPr>
              <w:spacing w:line="0" w:lineRule="atLeast"/>
              <w:ind w:left="180"/>
              <w:rPr>
                <w:rFonts w:ascii="Times New Roman" w:eastAsia="Times New Roman" w:hAnsi="Times New Roman"/>
                <w:b/>
                <w:sz w:val="24"/>
              </w:rPr>
            </w:pPr>
          </w:p>
        </w:tc>
      </w:tr>
      <w:tr w:rsidR="00F46ED6" w:rsidTr="000E7836">
        <w:trPr>
          <w:trHeight w:val="499"/>
        </w:trPr>
        <w:tc>
          <w:tcPr>
            <w:tcW w:w="359" w:type="dxa"/>
            <w:shd w:val="clear" w:color="auto" w:fill="auto"/>
            <w:vAlign w:val="bottom"/>
          </w:tcPr>
          <w:p w:rsidR="00F46ED6" w:rsidRDefault="00F46ED6" w:rsidP="000E7836">
            <w:pPr>
              <w:spacing w:line="0" w:lineRule="atLeast"/>
              <w:ind w:right="60"/>
              <w:jc w:val="right"/>
              <w:rPr>
                <w:rFonts w:ascii="Times New Roman" w:eastAsia="Times New Roman" w:hAnsi="Times New Roman"/>
                <w:w w:val="88"/>
                <w:sz w:val="24"/>
              </w:rPr>
            </w:pPr>
            <w:r>
              <w:rPr>
                <w:rFonts w:ascii="Times New Roman" w:eastAsia="Times New Roman" w:hAnsi="Times New Roman"/>
                <w:w w:val="88"/>
                <w:sz w:val="24"/>
              </w:rPr>
              <w:t>1.</w:t>
            </w:r>
          </w:p>
        </w:tc>
        <w:tc>
          <w:tcPr>
            <w:tcW w:w="9250" w:type="dxa"/>
            <w:shd w:val="clear" w:color="auto" w:fill="auto"/>
            <w:vAlign w:val="bottom"/>
          </w:tcPr>
          <w:p w:rsidR="00F46ED6" w:rsidRDefault="00F46ED6" w:rsidP="000E7836">
            <w:pPr>
              <w:spacing w:line="0" w:lineRule="atLeast"/>
              <w:ind w:left="345" w:hanging="1846"/>
              <w:jc w:val="center"/>
              <w:rPr>
                <w:rFonts w:ascii="Times New Roman" w:eastAsia="Times New Roman" w:hAnsi="Times New Roman"/>
                <w:sz w:val="24"/>
              </w:rPr>
            </w:pPr>
            <w:r>
              <w:rPr>
                <w:rFonts w:ascii="Times New Roman" w:eastAsia="Times New Roman" w:hAnsi="Times New Roman"/>
                <w:sz w:val="24"/>
              </w:rPr>
              <w:t xml:space="preserve">Il Tesoriere, a norma dell'art. 211 del D.Lgs. n. 267/2000 risponde, con </w:t>
            </w:r>
          </w:p>
        </w:tc>
      </w:tr>
      <w:tr w:rsidR="00F46ED6" w:rsidTr="000E7836">
        <w:trPr>
          <w:trHeight w:val="267"/>
        </w:trPr>
        <w:tc>
          <w:tcPr>
            <w:tcW w:w="359" w:type="dxa"/>
            <w:shd w:val="clear" w:color="auto" w:fill="auto"/>
            <w:vAlign w:val="bottom"/>
          </w:tcPr>
          <w:p w:rsidR="00F46ED6" w:rsidRDefault="00F46ED6" w:rsidP="000E7836">
            <w:pPr>
              <w:spacing w:line="0" w:lineRule="atLeast"/>
              <w:rPr>
                <w:rFonts w:ascii="Times New Roman" w:eastAsia="Times New Roman" w:hAnsi="Times New Roman"/>
                <w:sz w:val="24"/>
              </w:rPr>
            </w:pPr>
          </w:p>
        </w:tc>
        <w:tc>
          <w:tcPr>
            <w:tcW w:w="9250" w:type="dxa"/>
            <w:shd w:val="clear" w:color="auto" w:fill="auto"/>
            <w:vAlign w:val="bottom"/>
          </w:tcPr>
          <w:p w:rsidR="00F46ED6" w:rsidRDefault="00F46ED6" w:rsidP="000E7836">
            <w:pPr>
              <w:spacing w:line="0" w:lineRule="atLeast"/>
              <w:ind w:left="180"/>
              <w:rPr>
                <w:rFonts w:ascii="Times New Roman" w:eastAsia="Times New Roman" w:hAnsi="Times New Roman"/>
                <w:sz w:val="24"/>
              </w:rPr>
            </w:pPr>
            <w:proofErr w:type="gramStart"/>
            <w:r>
              <w:rPr>
                <w:rFonts w:ascii="Times New Roman" w:eastAsia="Times New Roman" w:hAnsi="Times New Roman"/>
                <w:sz w:val="24"/>
              </w:rPr>
              <w:t>tutte</w:t>
            </w:r>
            <w:proofErr w:type="gramEnd"/>
            <w:r>
              <w:rPr>
                <w:rFonts w:ascii="Times New Roman" w:eastAsia="Times New Roman" w:hAnsi="Times New Roman"/>
                <w:sz w:val="24"/>
              </w:rPr>
              <w:t xml:space="preserve"> le proprie attività e con il proprio patrimonio, di ogni somma e valore dallo stesso</w:t>
            </w:r>
          </w:p>
        </w:tc>
      </w:tr>
      <w:tr w:rsidR="00F46ED6" w:rsidTr="000E7836">
        <w:trPr>
          <w:trHeight w:val="267"/>
        </w:trPr>
        <w:tc>
          <w:tcPr>
            <w:tcW w:w="359" w:type="dxa"/>
            <w:shd w:val="clear" w:color="auto" w:fill="auto"/>
            <w:vAlign w:val="bottom"/>
          </w:tcPr>
          <w:p w:rsidR="00F46ED6" w:rsidRDefault="00F46ED6" w:rsidP="000E7836">
            <w:pPr>
              <w:spacing w:line="0" w:lineRule="atLeast"/>
              <w:rPr>
                <w:rFonts w:ascii="Times New Roman" w:eastAsia="Times New Roman" w:hAnsi="Times New Roman"/>
                <w:sz w:val="24"/>
              </w:rPr>
            </w:pPr>
          </w:p>
        </w:tc>
        <w:tc>
          <w:tcPr>
            <w:tcW w:w="9250" w:type="dxa"/>
            <w:shd w:val="clear" w:color="auto" w:fill="auto"/>
            <w:vAlign w:val="bottom"/>
          </w:tcPr>
          <w:p w:rsidR="00F46ED6" w:rsidRDefault="00F46ED6" w:rsidP="000E7836">
            <w:pPr>
              <w:spacing w:line="0" w:lineRule="atLeast"/>
              <w:ind w:left="180"/>
              <w:rPr>
                <w:rFonts w:ascii="Times New Roman" w:eastAsia="Times New Roman" w:hAnsi="Times New Roman"/>
                <w:sz w:val="24"/>
              </w:rPr>
            </w:pPr>
            <w:proofErr w:type="gramStart"/>
            <w:r>
              <w:rPr>
                <w:rFonts w:ascii="Times New Roman" w:eastAsia="Times New Roman" w:hAnsi="Times New Roman"/>
                <w:sz w:val="24"/>
              </w:rPr>
              <w:t>trattenuti</w:t>
            </w:r>
            <w:proofErr w:type="gramEnd"/>
            <w:r>
              <w:rPr>
                <w:rFonts w:ascii="Times New Roman" w:eastAsia="Times New Roman" w:hAnsi="Times New Roman"/>
                <w:sz w:val="24"/>
              </w:rPr>
              <w:t xml:space="preserve"> in deposito ed in consegna per conto dell'Ente, nonché di tutte le operazioni</w:t>
            </w:r>
          </w:p>
        </w:tc>
      </w:tr>
      <w:tr w:rsidR="00F46ED6" w:rsidTr="000E7836">
        <w:trPr>
          <w:trHeight w:val="267"/>
        </w:trPr>
        <w:tc>
          <w:tcPr>
            <w:tcW w:w="359" w:type="dxa"/>
            <w:shd w:val="clear" w:color="auto" w:fill="auto"/>
            <w:vAlign w:val="bottom"/>
          </w:tcPr>
          <w:p w:rsidR="00F46ED6" w:rsidRDefault="00F46ED6" w:rsidP="000E7836">
            <w:pPr>
              <w:spacing w:line="0" w:lineRule="atLeast"/>
              <w:rPr>
                <w:rFonts w:ascii="Times New Roman" w:eastAsia="Times New Roman" w:hAnsi="Times New Roman"/>
                <w:sz w:val="24"/>
              </w:rPr>
            </w:pPr>
          </w:p>
        </w:tc>
        <w:tc>
          <w:tcPr>
            <w:tcW w:w="9250" w:type="dxa"/>
            <w:shd w:val="clear" w:color="auto" w:fill="auto"/>
            <w:vAlign w:val="bottom"/>
          </w:tcPr>
          <w:p w:rsidR="00F46ED6" w:rsidRDefault="00F46ED6" w:rsidP="000E7836">
            <w:pPr>
              <w:spacing w:line="0" w:lineRule="atLeast"/>
              <w:ind w:left="180"/>
              <w:rPr>
                <w:rFonts w:ascii="Times New Roman" w:eastAsia="Times New Roman" w:hAnsi="Times New Roman"/>
                <w:sz w:val="24"/>
              </w:rPr>
            </w:pPr>
            <w:proofErr w:type="gramStart"/>
            <w:r>
              <w:rPr>
                <w:rFonts w:ascii="Times New Roman" w:eastAsia="Times New Roman" w:hAnsi="Times New Roman"/>
                <w:sz w:val="24"/>
              </w:rPr>
              <w:t>comunque</w:t>
            </w:r>
            <w:proofErr w:type="gramEnd"/>
            <w:r>
              <w:rPr>
                <w:rFonts w:ascii="Times New Roman" w:eastAsia="Times New Roman" w:hAnsi="Times New Roman"/>
                <w:sz w:val="24"/>
              </w:rPr>
              <w:t xml:space="preserve"> attinenti al servizio di tesoreria.</w:t>
            </w:r>
          </w:p>
        </w:tc>
      </w:tr>
      <w:tr w:rsidR="00F46ED6" w:rsidTr="000E7836">
        <w:trPr>
          <w:trHeight w:val="303"/>
        </w:trPr>
        <w:tc>
          <w:tcPr>
            <w:tcW w:w="359" w:type="dxa"/>
            <w:shd w:val="clear" w:color="auto" w:fill="auto"/>
            <w:vAlign w:val="bottom"/>
          </w:tcPr>
          <w:p w:rsidR="00F46ED6" w:rsidRDefault="00F46ED6" w:rsidP="000E7836">
            <w:pPr>
              <w:spacing w:line="0" w:lineRule="atLeast"/>
              <w:ind w:right="60"/>
              <w:jc w:val="right"/>
              <w:rPr>
                <w:rFonts w:ascii="Times New Roman" w:eastAsia="Times New Roman" w:hAnsi="Times New Roman"/>
                <w:w w:val="88"/>
                <w:sz w:val="24"/>
              </w:rPr>
            </w:pPr>
            <w:r>
              <w:rPr>
                <w:rFonts w:ascii="Times New Roman" w:eastAsia="Times New Roman" w:hAnsi="Times New Roman"/>
                <w:w w:val="88"/>
                <w:sz w:val="24"/>
              </w:rPr>
              <w:t>2.</w:t>
            </w:r>
          </w:p>
        </w:tc>
        <w:tc>
          <w:tcPr>
            <w:tcW w:w="9250" w:type="dxa"/>
            <w:shd w:val="clear" w:color="auto" w:fill="auto"/>
            <w:vAlign w:val="bottom"/>
          </w:tcPr>
          <w:p w:rsidR="00F46ED6" w:rsidRDefault="00F46ED6" w:rsidP="000E7836">
            <w:pPr>
              <w:spacing w:line="0" w:lineRule="atLeast"/>
              <w:jc w:val="both"/>
              <w:rPr>
                <w:rFonts w:ascii="Times New Roman" w:eastAsia="Times New Roman" w:hAnsi="Times New Roman"/>
                <w:sz w:val="24"/>
              </w:rPr>
            </w:pPr>
            <w:r>
              <w:rPr>
                <w:rFonts w:ascii="Times New Roman" w:eastAsia="Times New Roman" w:hAnsi="Times New Roman"/>
                <w:sz w:val="24"/>
              </w:rPr>
              <w:t xml:space="preserve">      Il Tesoriere risponde per eventuali danni causati all’Ente affidante o a terzi.</w:t>
            </w:r>
          </w:p>
        </w:tc>
      </w:tr>
    </w:tbl>
    <w:p w:rsidR="00F46ED6" w:rsidRDefault="00F46ED6" w:rsidP="00F46ED6">
      <w:pPr>
        <w:spacing w:line="234" w:lineRule="exact"/>
        <w:rPr>
          <w:rFonts w:ascii="Times New Roman" w:eastAsia="Times New Roman" w:hAnsi="Times New Roman"/>
        </w:rPr>
      </w:pPr>
    </w:p>
    <w:p w:rsidR="00F46ED6" w:rsidRDefault="00F46ED6" w:rsidP="00F46ED6">
      <w:pPr>
        <w:spacing w:line="0" w:lineRule="atLeast"/>
        <w:ind w:right="16"/>
        <w:jc w:val="center"/>
        <w:rPr>
          <w:rFonts w:ascii="Times New Roman" w:eastAsia="Times New Roman" w:hAnsi="Times New Roman"/>
          <w:b/>
          <w:sz w:val="24"/>
        </w:rPr>
      </w:pPr>
    </w:p>
    <w:p w:rsidR="00F46ED6" w:rsidRDefault="00F46ED6" w:rsidP="00F46ED6">
      <w:pPr>
        <w:spacing w:line="0" w:lineRule="atLeast"/>
        <w:ind w:right="16"/>
        <w:jc w:val="center"/>
        <w:rPr>
          <w:rFonts w:ascii="Times New Roman" w:eastAsia="Times New Roman" w:hAnsi="Times New Roman"/>
          <w:b/>
          <w:sz w:val="24"/>
        </w:rPr>
      </w:pPr>
    </w:p>
    <w:p w:rsidR="00F46ED6" w:rsidRDefault="00F46ED6" w:rsidP="00F46ED6">
      <w:pPr>
        <w:spacing w:line="0" w:lineRule="atLeast"/>
        <w:ind w:right="16"/>
        <w:jc w:val="center"/>
        <w:rPr>
          <w:rFonts w:ascii="Times New Roman" w:eastAsia="Times New Roman" w:hAnsi="Times New Roman"/>
          <w:b/>
          <w:sz w:val="24"/>
        </w:rPr>
      </w:pP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lastRenderedPageBreak/>
        <w:t>ART. 23</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RISOLUZIONE DEL CONTRATTO</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32"/>
        </w:numPr>
        <w:tabs>
          <w:tab w:val="left" w:pos="724"/>
        </w:tabs>
        <w:spacing w:line="0" w:lineRule="atLeast"/>
        <w:ind w:left="544" w:right="20" w:hanging="544"/>
        <w:jc w:val="both"/>
        <w:rPr>
          <w:rFonts w:ascii="Times New Roman" w:eastAsia="Times New Roman" w:hAnsi="Times New Roman"/>
          <w:sz w:val="24"/>
        </w:rPr>
      </w:pPr>
      <w:r>
        <w:rPr>
          <w:rFonts w:ascii="Times New Roman" w:eastAsia="Times New Roman" w:hAnsi="Times New Roman"/>
          <w:sz w:val="24"/>
        </w:rPr>
        <w:t>Il Tesoriere è tenuto ad osservare tutte le condizioni previste nella presente convenzione per l'espletamento del servizio, nonché dalla normativa vigente.</w:t>
      </w:r>
    </w:p>
    <w:p w:rsidR="00F46ED6" w:rsidRDefault="00F46ED6" w:rsidP="00F46ED6">
      <w:pPr>
        <w:numPr>
          <w:ilvl w:val="0"/>
          <w:numId w:val="32"/>
        </w:numPr>
        <w:tabs>
          <w:tab w:val="left" w:pos="724"/>
        </w:tabs>
        <w:spacing w:line="0" w:lineRule="atLeast"/>
        <w:ind w:left="544" w:right="20" w:hanging="544"/>
        <w:jc w:val="both"/>
        <w:rPr>
          <w:rFonts w:ascii="Times New Roman" w:eastAsia="Times New Roman" w:hAnsi="Times New Roman"/>
          <w:sz w:val="24"/>
        </w:rPr>
      </w:pPr>
      <w:r>
        <w:rPr>
          <w:rFonts w:ascii="Times New Roman" w:eastAsia="Times New Roman" w:hAnsi="Times New Roman"/>
          <w:sz w:val="24"/>
        </w:rPr>
        <w:t>In caso di ripetute violazioni degli obblighi contrattuali regolarmente contestate dall'Ente, quest'ultimo si riserva la facoltà di procedere alla risoluzione della convenzione, con richiesta di versamento di una penale commisurata alla quantificazione dei danni subiti.</w:t>
      </w:r>
    </w:p>
    <w:p w:rsidR="00F46ED6" w:rsidRDefault="00F46ED6" w:rsidP="00F46ED6">
      <w:pPr>
        <w:numPr>
          <w:ilvl w:val="0"/>
          <w:numId w:val="32"/>
        </w:numPr>
        <w:tabs>
          <w:tab w:val="left" w:pos="724"/>
        </w:tabs>
        <w:spacing w:line="250" w:lineRule="auto"/>
        <w:ind w:left="544" w:right="20" w:hanging="544"/>
        <w:jc w:val="both"/>
        <w:rPr>
          <w:rFonts w:ascii="Times New Roman" w:eastAsia="Times New Roman" w:hAnsi="Times New Roman"/>
          <w:sz w:val="24"/>
        </w:rPr>
      </w:pPr>
      <w:r>
        <w:rPr>
          <w:rFonts w:ascii="Times New Roman" w:eastAsia="Times New Roman" w:hAnsi="Times New Roman"/>
          <w:sz w:val="24"/>
        </w:rPr>
        <w:t>In caso di cessazione del servizio a seguito di risoluzione contrattuale, l’Ente si obbliga a rimborsare ogni eventuale debito, mentre il Tesoriere si impegna a continuare la gestione del servizio alle stesse condizioni fino alla designazione di altro Istituto di credito, garantendo che il subentro non arrechi pregiudizio all'attività di incasso e di pagamento.</w:t>
      </w:r>
    </w:p>
    <w:p w:rsidR="00F46ED6" w:rsidRDefault="00F46ED6" w:rsidP="00F46ED6">
      <w:pPr>
        <w:spacing w:line="226" w:lineRule="exact"/>
        <w:rPr>
          <w:rFonts w:ascii="Times New Roman" w:eastAsia="Times New Roman" w:hAnsi="Times New Roman"/>
        </w:rPr>
      </w:pPr>
    </w:p>
    <w:p w:rsidR="00F46ED6" w:rsidRDefault="00F46ED6" w:rsidP="00F46ED6">
      <w:pPr>
        <w:spacing w:line="226" w:lineRule="exact"/>
        <w:rPr>
          <w:rFonts w:ascii="Times New Roman" w:eastAsia="Times New Roman" w:hAnsi="Times New Roman"/>
        </w:rPr>
      </w:pP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ART. 24</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SPESE DI STIPULA E DI REGISTRAZIONE DELLA CONVENZIONE</w:t>
      </w:r>
    </w:p>
    <w:p w:rsidR="00F46ED6" w:rsidRDefault="00F46ED6" w:rsidP="00F46ED6">
      <w:pPr>
        <w:spacing w:line="281" w:lineRule="exact"/>
        <w:rPr>
          <w:rFonts w:ascii="Times New Roman" w:eastAsia="Times New Roman" w:hAnsi="Times New Roman"/>
        </w:rPr>
      </w:pPr>
    </w:p>
    <w:p w:rsidR="00F46ED6" w:rsidRDefault="00F46ED6" w:rsidP="00F46ED6">
      <w:pPr>
        <w:spacing w:line="272" w:lineRule="auto"/>
        <w:ind w:left="284" w:right="20"/>
        <w:jc w:val="both"/>
        <w:rPr>
          <w:rFonts w:ascii="Times New Roman" w:eastAsia="Times New Roman" w:hAnsi="Times New Roman"/>
          <w:sz w:val="24"/>
        </w:rPr>
      </w:pPr>
      <w:r>
        <w:rPr>
          <w:rFonts w:ascii="Times New Roman" w:eastAsia="Times New Roman" w:hAnsi="Times New Roman"/>
          <w:sz w:val="24"/>
        </w:rPr>
        <w:t>Le spese di stipulazione e di registrazione della presente convenzione sono a carico del Tesoriere.</w:t>
      </w:r>
    </w:p>
    <w:p w:rsidR="00F46ED6" w:rsidRDefault="00F46ED6" w:rsidP="00F46ED6">
      <w:pPr>
        <w:spacing w:line="200" w:lineRule="exact"/>
        <w:rPr>
          <w:rFonts w:ascii="Times New Roman" w:eastAsia="Times New Roman" w:hAnsi="Times New Roman"/>
        </w:rPr>
      </w:pPr>
    </w:p>
    <w:p w:rsidR="00F46ED6" w:rsidRDefault="00F46ED6" w:rsidP="00F46ED6">
      <w:pPr>
        <w:spacing w:line="274" w:lineRule="exact"/>
        <w:rPr>
          <w:rFonts w:ascii="Times New Roman" w:eastAsia="Times New Roman" w:hAnsi="Times New Roman"/>
        </w:rPr>
      </w:pP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ART. 25</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DIVIETO DI CESSIONE DEL CONTRATTO E DI SUBAPPALTO DEL SERVIZIO</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33"/>
        </w:numPr>
        <w:tabs>
          <w:tab w:val="left" w:pos="724"/>
        </w:tabs>
        <w:spacing w:line="272" w:lineRule="auto"/>
        <w:ind w:left="544" w:right="20" w:hanging="544"/>
        <w:jc w:val="both"/>
        <w:rPr>
          <w:rFonts w:ascii="Times New Roman" w:eastAsia="Times New Roman" w:hAnsi="Times New Roman"/>
          <w:b/>
          <w:sz w:val="24"/>
        </w:rPr>
      </w:pPr>
      <w:r>
        <w:rPr>
          <w:rFonts w:ascii="Times New Roman" w:eastAsia="Times New Roman" w:hAnsi="Times New Roman"/>
          <w:sz w:val="24"/>
        </w:rPr>
        <w:t>È vietata la cessione totale o parziale del contratto ed ogni forma di subappalto anche parziale del servizio.</w:t>
      </w:r>
    </w:p>
    <w:p w:rsidR="00F46ED6" w:rsidRDefault="00F46ED6" w:rsidP="00F46ED6">
      <w:pPr>
        <w:spacing w:line="198" w:lineRule="exact"/>
        <w:rPr>
          <w:rFonts w:ascii="Times New Roman" w:eastAsia="Times New Roman" w:hAnsi="Times New Roman"/>
        </w:rPr>
      </w:pP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ART. 26</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DOMICILIO DELLE PARTI</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34"/>
        </w:numPr>
        <w:tabs>
          <w:tab w:val="left" w:pos="724"/>
        </w:tabs>
        <w:spacing w:line="256" w:lineRule="auto"/>
        <w:ind w:left="544" w:right="20" w:hanging="544"/>
        <w:jc w:val="both"/>
        <w:rPr>
          <w:rFonts w:ascii="Times New Roman" w:eastAsia="Times New Roman" w:hAnsi="Times New Roman"/>
          <w:sz w:val="24"/>
        </w:rPr>
      </w:pPr>
      <w:r>
        <w:rPr>
          <w:rFonts w:ascii="Times New Roman" w:eastAsia="Times New Roman" w:hAnsi="Times New Roman"/>
          <w:sz w:val="24"/>
        </w:rPr>
        <w:t>Per gli effetti della presente convenzione e per tutte le conseguenze dalla stessa derivanti, l’Ente ed il Tesoriere eleggono il proprio domicilio presso le rispettive sedi indicate nel preambolo della presente convenzione.</w:t>
      </w:r>
    </w:p>
    <w:p w:rsidR="00F46ED6" w:rsidRDefault="00F46ED6" w:rsidP="00F46ED6">
      <w:pPr>
        <w:tabs>
          <w:tab w:val="left" w:pos="724"/>
        </w:tabs>
        <w:spacing w:line="256" w:lineRule="auto"/>
        <w:ind w:left="544" w:right="20" w:hanging="544"/>
        <w:jc w:val="both"/>
        <w:rPr>
          <w:rFonts w:ascii="Times New Roman" w:eastAsia="Times New Roman" w:hAnsi="Times New Roman"/>
          <w:sz w:val="24"/>
        </w:rPr>
      </w:pP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ART. 27</w:t>
      </w:r>
    </w:p>
    <w:p w:rsidR="00F46ED6" w:rsidRDefault="00F46ED6" w:rsidP="00F46ED6">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CONTROVERSIE</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35"/>
        </w:numPr>
        <w:tabs>
          <w:tab w:val="left" w:pos="724"/>
        </w:tabs>
        <w:spacing w:line="272" w:lineRule="auto"/>
        <w:ind w:left="544" w:right="20" w:hanging="544"/>
        <w:jc w:val="both"/>
        <w:rPr>
          <w:rFonts w:ascii="Times New Roman" w:eastAsia="Times New Roman" w:hAnsi="Times New Roman"/>
          <w:sz w:val="24"/>
        </w:rPr>
      </w:pPr>
      <w:r>
        <w:rPr>
          <w:rFonts w:ascii="Times New Roman" w:eastAsia="Times New Roman" w:hAnsi="Times New Roman"/>
          <w:sz w:val="24"/>
        </w:rPr>
        <w:t>Tutte le controversie che dovessero insorgere in tema di interpretazione o di esecuzione della presente convenzione saranno demandate al foro di Torino.</w:t>
      </w:r>
    </w:p>
    <w:p w:rsidR="00F46ED6" w:rsidRDefault="00F46ED6" w:rsidP="00F46ED6">
      <w:pPr>
        <w:spacing w:line="198" w:lineRule="exact"/>
        <w:rPr>
          <w:rFonts w:ascii="Times New Roman" w:eastAsia="Times New Roman" w:hAnsi="Times New Roman"/>
        </w:rPr>
      </w:pPr>
    </w:p>
    <w:p w:rsidR="00F46ED6" w:rsidRDefault="00F46ED6" w:rsidP="00F46ED6">
      <w:pPr>
        <w:spacing w:line="198" w:lineRule="exact"/>
        <w:rPr>
          <w:rFonts w:ascii="Times New Roman" w:eastAsia="Times New Roman" w:hAnsi="Times New Roman"/>
        </w:rPr>
      </w:pPr>
    </w:p>
    <w:p w:rsidR="00F46ED6" w:rsidRDefault="00F46ED6" w:rsidP="00F46ED6">
      <w:pPr>
        <w:spacing w:line="0" w:lineRule="atLeast"/>
        <w:ind w:left="4384"/>
        <w:rPr>
          <w:rFonts w:ascii="Times New Roman" w:eastAsia="Times New Roman" w:hAnsi="Times New Roman"/>
          <w:b/>
          <w:sz w:val="24"/>
        </w:rPr>
      </w:pPr>
      <w:r>
        <w:rPr>
          <w:rFonts w:ascii="Times New Roman" w:eastAsia="Times New Roman" w:hAnsi="Times New Roman"/>
          <w:b/>
          <w:sz w:val="24"/>
        </w:rPr>
        <w:t>ART. 28</w:t>
      </w:r>
    </w:p>
    <w:p w:rsidR="00F46ED6" w:rsidRDefault="00F46ED6" w:rsidP="00F46ED6">
      <w:pPr>
        <w:spacing w:line="0" w:lineRule="atLeast"/>
        <w:ind w:left="4384"/>
        <w:rPr>
          <w:rFonts w:ascii="Times New Roman" w:eastAsia="Times New Roman" w:hAnsi="Times New Roman"/>
          <w:b/>
          <w:sz w:val="24"/>
        </w:rPr>
      </w:pPr>
      <w:r>
        <w:rPr>
          <w:rFonts w:ascii="Times New Roman" w:eastAsia="Times New Roman" w:hAnsi="Times New Roman"/>
          <w:b/>
          <w:sz w:val="24"/>
        </w:rPr>
        <w:t>RINVIO</w:t>
      </w:r>
    </w:p>
    <w:p w:rsidR="00F46ED6" w:rsidRDefault="00F46ED6" w:rsidP="00F46ED6">
      <w:pPr>
        <w:spacing w:line="281" w:lineRule="exact"/>
        <w:rPr>
          <w:rFonts w:ascii="Times New Roman" w:eastAsia="Times New Roman" w:hAnsi="Times New Roman"/>
        </w:rPr>
      </w:pPr>
    </w:p>
    <w:p w:rsidR="00F46ED6" w:rsidRDefault="00F46ED6" w:rsidP="00F46ED6">
      <w:pPr>
        <w:numPr>
          <w:ilvl w:val="0"/>
          <w:numId w:val="36"/>
        </w:numPr>
        <w:tabs>
          <w:tab w:val="left" w:pos="724"/>
        </w:tabs>
        <w:spacing w:line="250" w:lineRule="auto"/>
        <w:ind w:left="544" w:right="20" w:hanging="544"/>
        <w:jc w:val="both"/>
        <w:rPr>
          <w:rFonts w:ascii="Courier New" w:eastAsia="Courier New" w:hAnsi="Courier New"/>
          <w:sz w:val="24"/>
        </w:rPr>
      </w:pPr>
      <w:r w:rsidRPr="00F46ED6">
        <w:rPr>
          <w:rFonts w:ascii="Times New Roman" w:eastAsia="Times New Roman" w:hAnsi="Times New Roman"/>
          <w:sz w:val="24"/>
        </w:rPr>
        <w:t>Il contenuto della presente convenzione e degli atti ad esso collegati o in esso richiamati è integrato dalle norme dello Statuto Comunale, del Regolamento Comunale di contabilità, del Regolamento Comunale per la disciplina dei contratti, dalle norme sulla contabilità generale dello Stato nonché dalle leggi e dai regolamenti che disciplinano la materia.</w:t>
      </w:r>
    </w:p>
    <w:sectPr w:rsidR="00F46E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2BBD9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CE1A326A"/>
    <w:lvl w:ilvl="0" w:tplc="FFFFFFFF">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333AB104"/>
    <w:lvl w:ilvl="0" w:tplc="FFFFFFFF">
      <w:start w:val="5"/>
      <w:numFmt w:val="decimal"/>
      <w:lvlText w:val="%1."/>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A15A64CC"/>
    <w:lvl w:ilvl="0" w:tplc="FFFFFFFF">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84DAFF60"/>
    <w:lvl w:ilvl="0" w:tplc="FFFFFFFF">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53F2FB28"/>
    <w:lvl w:ilvl="0" w:tplc="FFFFFFFF">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0F521E18"/>
    <w:lvl w:ilvl="0" w:tplc="FFFFFFFF">
      <w:start w:val="3"/>
      <w:numFmt w:val="decimal"/>
      <w:lvlText w:val="%1."/>
      <w:lvlJc w:val="left"/>
      <w:rPr>
        <w:b w:val="0"/>
      </w:rPr>
    </w:lvl>
    <w:lvl w:ilvl="1" w:tplc="FFFFFFFF">
      <w:start w:val="1"/>
      <w:numFmt w:val="bullet"/>
      <w:lvlText w:val=" "/>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758E24BA"/>
    <w:lvl w:ilvl="0" w:tplc="FFFFFFFF">
      <w:start w:val="1"/>
      <w:numFmt w:val="bullet"/>
      <w:lvlText w:val=" "/>
      <w:lvlJc w:val="left"/>
    </w:lvl>
    <w:lvl w:ilvl="1" w:tplc="FFFFFFFF">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C95EB338"/>
    <w:lvl w:ilvl="0" w:tplc="FFFFFFFF">
      <w:start w:val="1"/>
      <w:numFmt w:val="bullet"/>
      <w:lvlText w:val=" "/>
      <w:lvlJc w:val="left"/>
    </w:lvl>
    <w:lvl w:ilvl="1" w:tplc="FFFFFFFF">
      <w:start w:val="4"/>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3F948DDC"/>
    <w:lvl w:ilvl="0" w:tplc="FFFFFFFF">
      <w:start w:val="13"/>
      <w:numFmt w:val="decimal"/>
      <w:lvlText w:val="%1."/>
      <w:lvlJc w:val="left"/>
      <w:rPr>
        <w:b w:val="0"/>
      </w:rPr>
    </w:lvl>
    <w:lvl w:ilvl="1" w:tplc="FFFFFFFF">
      <w:start w:val="1"/>
      <w:numFmt w:val="lowerLetter"/>
      <w:lvlText w:val="%2)"/>
      <w:lvlJc w:val="left"/>
      <w:rPr>
        <w:b w:val="0"/>
      </w:rPr>
    </w:lvl>
    <w:lvl w:ilvl="2" w:tplc="FFFFFFFF">
      <w:start w:val="1"/>
      <w:numFmt w:val="bullet"/>
      <w:lvlText w:val="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1"/>
    <w:multiLevelType w:val="hybridMultilevel"/>
    <w:tmpl w:val="7D7ED0B6"/>
    <w:lvl w:ilvl="0" w:tplc="FFFFFFFF">
      <w:start w:val="20"/>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26C6C5CE"/>
    <w:lvl w:ilvl="0" w:tplc="FFFFFFFF">
      <w:start w:val="1"/>
      <w:numFmt w:val="decimal"/>
      <w:lvlText w:val="%1."/>
      <w:lvlJc w:val="left"/>
      <w:rPr>
        <w:b w:val="0"/>
      </w:rPr>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4"/>
    <w:multiLevelType w:val="hybridMultilevel"/>
    <w:tmpl w:val="5FAA5C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3A95F87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8"/>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9"/>
    <w:multiLevelType w:val="hybridMultilevel"/>
    <w:tmpl w:val="1E7FF520"/>
    <w:lvl w:ilvl="0" w:tplc="FFFFFFFF">
      <w:start w:val="1"/>
      <w:numFmt w:val="bullet"/>
      <w:lvlText w:val="o"/>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A"/>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B"/>
    <w:multiLevelType w:val="hybridMultilevel"/>
    <w:tmpl w:val="D1EA83B2"/>
    <w:lvl w:ilvl="0" w:tplc="B874D8D4">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C"/>
    <w:multiLevelType w:val="hybridMultilevel"/>
    <w:tmpl w:val="6CEAF08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D"/>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E"/>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3006C8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5B9A7920"/>
    <w:lvl w:ilvl="0" w:tplc="FFFFFFFF">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050723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44D8427A"/>
    <w:multiLevelType w:val="hybridMultilevel"/>
    <w:tmpl w:val="B918495A"/>
    <w:lvl w:ilvl="0" w:tplc="04100001">
      <w:start w:val="1"/>
      <w:numFmt w:val="bullet"/>
      <w:lvlText w:val=""/>
      <w:lvlJc w:val="left"/>
      <w:pPr>
        <w:ind w:left="720" w:hanging="360"/>
      </w:pPr>
      <w:rPr>
        <w:rFonts w:ascii="Symbol" w:hAnsi="Symbol" w:hint="default"/>
      </w:rPr>
    </w:lvl>
    <w:lvl w:ilvl="1" w:tplc="722A59F0">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A6726A6"/>
    <w:multiLevelType w:val="hybridMultilevel"/>
    <w:tmpl w:val="F5566436"/>
    <w:lvl w:ilvl="0" w:tplc="F2FC7368">
      <w:start w:val="1"/>
      <w:numFmt w:val="decimal"/>
      <w:lvlText w:val="%1."/>
      <w:lvlJc w:val="left"/>
      <w:pPr>
        <w:ind w:left="0" w:firstLine="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71A3A90"/>
    <w:multiLevelType w:val="hybridMultilevel"/>
    <w:tmpl w:val="C342698C"/>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36" w15:restartNumberingAfterBreak="0">
    <w:nsid w:val="72B27863"/>
    <w:multiLevelType w:val="hybridMultilevel"/>
    <w:tmpl w:val="D1EA83B2"/>
    <w:lvl w:ilvl="0" w:tplc="B874D8D4">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3"/>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34"/>
  </w:num>
  <w:num w:numId="30">
    <w:abstractNumId w:val="3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D6"/>
    <w:rsid w:val="0022286C"/>
    <w:rsid w:val="00A33F86"/>
    <w:rsid w:val="00DA7989"/>
    <w:rsid w:val="00F46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6F4B6-DD33-4248-96A4-84A71F83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6ED6"/>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6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6029</Words>
  <Characters>34369</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Sacco</dc:creator>
  <cp:keywords/>
  <dc:description/>
  <cp:lastModifiedBy>utente</cp:lastModifiedBy>
  <cp:revision>2</cp:revision>
  <dcterms:created xsi:type="dcterms:W3CDTF">2018-09-26T13:37:00Z</dcterms:created>
  <dcterms:modified xsi:type="dcterms:W3CDTF">2018-09-26T13:37:00Z</dcterms:modified>
</cp:coreProperties>
</file>